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D393" w14:textId="77777777" w:rsidR="001945FC" w:rsidRPr="007B75B6" w:rsidRDefault="001945FC" w:rsidP="00D517A4">
      <w:pPr>
        <w:jc w:val="center"/>
        <w:rPr>
          <w:sz w:val="20"/>
        </w:rPr>
      </w:pPr>
    </w:p>
    <w:p w14:paraId="01BE87E4" w14:textId="07ADD742" w:rsidR="006F5FD0" w:rsidRPr="0011505B" w:rsidRDefault="00C03806">
      <w:pPr>
        <w:jc w:val="center"/>
        <w:rPr>
          <w:rStyle w:val="Strong"/>
          <w:sz w:val="28"/>
          <w:szCs w:val="28"/>
          <w:lang w:val="en-GB"/>
        </w:rPr>
      </w:pPr>
      <w:r w:rsidRPr="0011505B">
        <w:rPr>
          <w:b/>
          <w:sz w:val="28"/>
          <w:szCs w:val="28"/>
          <w:lang w:val="en-GB"/>
        </w:rPr>
        <w:t xml:space="preserve">CONTRACT </w:t>
      </w:r>
      <w:r w:rsidR="006F5FD0" w:rsidRPr="0011505B">
        <w:rPr>
          <w:b/>
          <w:sz w:val="28"/>
          <w:szCs w:val="28"/>
          <w:lang w:val="en-GB"/>
        </w:rPr>
        <w:t>NOTICE</w:t>
      </w:r>
    </w:p>
    <w:p w14:paraId="5B463A74" w14:textId="7FF792F4" w:rsidR="00EF74CF" w:rsidRPr="0011505B" w:rsidRDefault="00DB35A9" w:rsidP="001945FC">
      <w:pPr>
        <w:spacing w:beforeAutospacing="1" w:afterAutospacing="1"/>
        <w:rPr>
          <w:rStyle w:val="Strong"/>
          <w:sz w:val="22"/>
          <w:szCs w:val="22"/>
          <w:u w:val="single"/>
          <w:lang w:val="en-GB"/>
        </w:rPr>
      </w:pPr>
      <w:r w:rsidRPr="0011505B">
        <w:rPr>
          <w:b/>
          <w:sz w:val="22"/>
          <w:szCs w:val="22"/>
          <w:u w:val="single"/>
        </w:rPr>
        <w:t>CALL FOR TENDER</w:t>
      </w:r>
      <w:r w:rsidR="00297B55" w:rsidRPr="0011505B">
        <w:rPr>
          <w:b/>
          <w:sz w:val="22"/>
          <w:szCs w:val="22"/>
          <w:u w:val="single"/>
        </w:rPr>
        <w:t xml:space="preserve">: GENERAL </w:t>
      </w:r>
      <w:r w:rsidR="004A079B" w:rsidRPr="0011505B">
        <w:rPr>
          <w:b/>
          <w:sz w:val="22"/>
          <w:szCs w:val="22"/>
          <w:u w:val="single"/>
        </w:rPr>
        <w:t xml:space="preserve">INFORMATION </w:t>
      </w:r>
      <w:r w:rsidR="007C201A" w:rsidRPr="0011505B">
        <w:rPr>
          <w:b/>
          <w:sz w:val="22"/>
          <w:szCs w:val="22"/>
          <w:u w:val="single"/>
        </w:rPr>
        <w:br/>
      </w:r>
      <w:r w:rsidR="00B513FE" w:rsidRPr="0011505B">
        <w:rPr>
          <w:b/>
          <w:sz w:val="22"/>
          <w:szCs w:val="22"/>
          <w:u w:val="single"/>
        </w:rPr>
        <w:br/>
        <w:t xml:space="preserve">II.1.1) </w:t>
      </w:r>
      <w:r w:rsidRPr="0011505B">
        <w:rPr>
          <w:b/>
          <w:sz w:val="22"/>
          <w:szCs w:val="22"/>
          <w:u w:val="single"/>
        </w:rPr>
        <w:t xml:space="preserve">Information </w:t>
      </w:r>
      <w:r w:rsidR="00B513FE" w:rsidRPr="0011505B">
        <w:rPr>
          <w:b/>
          <w:sz w:val="22"/>
          <w:szCs w:val="22"/>
          <w:u w:val="single"/>
        </w:rPr>
        <w:t>Notice Title</w:t>
      </w:r>
      <w:r w:rsidR="00B513FE" w:rsidRPr="0011505B">
        <w:rPr>
          <w:b/>
          <w:sz w:val="22"/>
          <w:szCs w:val="22"/>
        </w:rPr>
        <w:t xml:space="preserve">: </w:t>
      </w:r>
      <w:r w:rsidR="00D74715" w:rsidRPr="0011505B">
        <w:rPr>
          <w:b/>
          <w:sz w:val="22"/>
          <w:szCs w:val="22"/>
        </w:rPr>
        <w:t>N/A</w:t>
      </w:r>
      <w:r w:rsidR="00D74715" w:rsidRPr="0011505B">
        <w:rPr>
          <w:sz w:val="22"/>
          <w:szCs w:val="22"/>
          <w:u w:val="single"/>
        </w:rPr>
        <w:t xml:space="preserve"> </w:t>
      </w:r>
      <w:r w:rsidR="00B513FE" w:rsidRPr="0011505B">
        <w:rPr>
          <w:sz w:val="22"/>
          <w:szCs w:val="22"/>
          <w:u w:val="single"/>
        </w:rPr>
        <w:br/>
      </w:r>
      <w:r w:rsidR="00B513FE" w:rsidRPr="0011505B">
        <w:rPr>
          <w:b/>
          <w:sz w:val="22"/>
          <w:szCs w:val="22"/>
          <w:u w:val="single"/>
        </w:rPr>
        <w:t xml:space="preserve">II.1.1) </w:t>
      </w:r>
      <w:r w:rsidRPr="0011505B">
        <w:rPr>
          <w:b/>
          <w:sz w:val="22"/>
          <w:szCs w:val="22"/>
          <w:u w:val="single"/>
        </w:rPr>
        <w:t xml:space="preserve">Information </w:t>
      </w:r>
      <w:r w:rsidR="00B513FE" w:rsidRPr="0011505B">
        <w:rPr>
          <w:b/>
          <w:sz w:val="22"/>
          <w:szCs w:val="22"/>
          <w:u w:val="single"/>
        </w:rPr>
        <w:t>Notice Reference Number:</w:t>
      </w:r>
      <w:r w:rsidR="00B513FE" w:rsidRPr="0011505B">
        <w:rPr>
          <w:sz w:val="22"/>
          <w:szCs w:val="22"/>
          <w:u w:val="single"/>
        </w:rPr>
        <w:t xml:space="preserve"> </w:t>
      </w:r>
      <w:r w:rsidR="00D74715" w:rsidRPr="0011505B">
        <w:rPr>
          <w:b/>
          <w:sz w:val="22"/>
          <w:szCs w:val="22"/>
        </w:rPr>
        <w:t>N/A</w:t>
      </w:r>
      <w:r w:rsidR="00D74715" w:rsidRPr="0011505B">
        <w:rPr>
          <w:rStyle w:val="Strong"/>
          <w:b w:val="0"/>
          <w:sz w:val="22"/>
          <w:szCs w:val="22"/>
        </w:rPr>
        <w:t xml:space="preserve"> </w:t>
      </w:r>
      <w:r w:rsidR="00045773" w:rsidRPr="0011505B">
        <w:rPr>
          <w:rStyle w:val="Strong"/>
          <w:b w:val="0"/>
          <w:sz w:val="22"/>
          <w:szCs w:val="22"/>
        </w:rPr>
        <w:br/>
      </w:r>
      <w:r w:rsidR="00D67F00" w:rsidRPr="0011505B">
        <w:rPr>
          <w:rStyle w:val="Strong"/>
          <w:b w:val="0"/>
          <w:sz w:val="22"/>
          <w:szCs w:val="22"/>
          <w:lang w:val="en-GB"/>
        </w:rPr>
        <w:br/>
      </w:r>
      <w:r w:rsidR="00EF74CF" w:rsidRPr="0011505B">
        <w:rPr>
          <w:rStyle w:val="Strong"/>
          <w:sz w:val="22"/>
          <w:szCs w:val="22"/>
          <w:u w:val="single"/>
          <w:lang w:val="en-GB"/>
        </w:rPr>
        <w:t>I.1) Name and address Contracting Authority</w:t>
      </w:r>
    </w:p>
    <w:p w14:paraId="38E76225" w14:textId="77777777" w:rsidR="00E0169D" w:rsidRPr="0011505B" w:rsidRDefault="00E0169D" w:rsidP="00E0169D">
      <w:pPr>
        <w:outlineLvl w:val="0"/>
        <w:rPr>
          <w:rStyle w:val="Strong"/>
          <w:b w:val="0"/>
          <w:sz w:val="22"/>
          <w:szCs w:val="22"/>
          <w:lang w:val="en-GB"/>
        </w:rPr>
      </w:pPr>
      <w:r w:rsidRPr="0011505B">
        <w:rPr>
          <w:rStyle w:val="Strong"/>
          <w:b w:val="0"/>
          <w:sz w:val="22"/>
          <w:szCs w:val="22"/>
          <w:lang w:val="en-GB"/>
        </w:rPr>
        <w:t xml:space="preserve">Official name: European Union Advisory Mission Ukraine  </w:t>
      </w:r>
      <w:r w:rsidRPr="0011505B">
        <w:rPr>
          <w:rStyle w:val="Strong"/>
          <w:b w:val="0"/>
          <w:sz w:val="22"/>
          <w:szCs w:val="22"/>
          <w:lang w:val="en-GB"/>
        </w:rPr>
        <w:br/>
        <w:t xml:space="preserve">Postal address: </w:t>
      </w:r>
      <w:r w:rsidRPr="0011505B">
        <w:rPr>
          <w:sz w:val="22"/>
          <w:szCs w:val="22"/>
        </w:rPr>
        <w:t xml:space="preserve">4V, </w:t>
      </w:r>
      <w:proofErr w:type="spellStart"/>
      <w:r w:rsidRPr="0011505B">
        <w:rPr>
          <w:sz w:val="22"/>
          <w:szCs w:val="22"/>
        </w:rPr>
        <w:t>Volodymyrskyi</w:t>
      </w:r>
      <w:proofErr w:type="spellEnd"/>
      <w:r w:rsidRPr="0011505B">
        <w:rPr>
          <w:sz w:val="22"/>
          <w:szCs w:val="22"/>
        </w:rPr>
        <w:t xml:space="preserve"> </w:t>
      </w:r>
      <w:proofErr w:type="spellStart"/>
      <w:r w:rsidRPr="0011505B">
        <w:rPr>
          <w:sz w:val="22"/>
          <w:szCs w:val="22"/>
        </w:rPr>
        <w:t>Uzviz</w:t>
      </w:r>
      <w:proofErr w:type="spellEnd"/>
      <w:r w:rsidRPr="0011505B">
        <w:rPr>
          <w:sz w:val="22"/>
          <w:szCs w:val="22"/>
        </w:rPr>
        <w:t xml:space="preserve">, Kyiv, Ukraine </w:t>
      </w:r>
      <w:r w:rsidRPr="0011505B">
        <w:rPr>
          <w:rStyle w:val="Strong"/>
          <w:b w:val="0"/>
          <w:sz w:val="22"/>
          <w:szCs w:val="22"/>
          <w:lang w:val="en-GB"/>
        </w:rPr>
        <w:br/>
        <w:t>Town: Kyiv</w:t>
      </w:r>
      <w:r w:rsidRPr="0011505B">
        <w:rPr>
          <w:rStyle w:val="Strong"/>
          <w:b w:val="0"/>
          <w:sz w:val="22"/>
          <w:szCs w:val="22"/>
          <w:lang w:val="en-GB"/>
        </w:rPr>
        <w:br/>
        <w:t xml:space="preserve">Postal Code: </w:t>
      </w:r>
      <w:r w:rsidRPr="0011505B">
        <w:rPr>
          <w:sz w:val="22"/>
          <w:szCs w:val="22"/>
        </w:rPr>
        <w:t>01001</w:t>
      </w:r>
      <w:r w:rsidRPr="0011505B">
        <w:rPr>
          <w:rStyle w:val="Strong"/>
          <w:b w:val="0"/>
          <w:sz w:val="22"/>
          <w:szCs w:val="22"/>
          <w:lang w:val="en-GB"/>
        </w:rPr>
        <w:br/>
        <w:t xml:space="preserve">E-mail: </w:t>
      </w:r>
      <w:hyperlink r:id="rId12" w:history="1">
        <w:r w:rsidRPr="0011505B">
          <w:rPr>
            <w:rStyle w:val="Hyperlink"/>
            <w:sz w:val="22"/>
            <w:szCs w:val="22"/>
            <w:lang w:val="en-GB"/>
          </w:rPr>
          <w:t>tenders@euam-ukraine.eu</w:t>
        </w:r>
      </w:hyperlink>
      <w:r w:rsidRPr="0011505B">
        <w:rPr>
          <w:rStyle w:val="Strong"/>
          <w:b w:val="0"/>
          <w:sz w:val="22"/>
          <w:szCs w:val="22"/>
          <w:lang w:val="en-GB"/>
        </w:rPr>
        <w:t xml:space="preserve"> </w:t>
      </w:r>
      <w:r w:rsidRPr="0011505B">
        <w:rPr>
          <w:rStyle w:val="Strong"/>
          <w:b w:val="0"/>
          <w:sz w:val="22"/>
          <w:szCs w:val="22"/>
          <w:lang w:val="en-GB"/>
        </w:rPr>
        <w:br/>
        <w:t xml:space="preserve">Internet address: </w:t>
      </w:r>
      <w:hyperlink r:id="rId13" w:history="1">
        <w:r w:rsidRPr="0011505B">
          <w:rPr>
            <w:rStyle w:val="Hyperlink"/>
            <w:sz w:val="22"/>
            <w:szCs w:val="22"/>
            <w:lang w:val="en-GB"/>
          </w:rPr>
          <w:t>https://www.euam-ukraine.eu/our-mission/tenders/</w:t>
        </w:r>
      </w:hyperlink>
      <w:r w:rsidRPr="0011505B">
        <w:rPr>
          <w:rStyle w:val="Strong"/>
          <w:b w:val="0"/>
          <w:sz w:val="22"/>
          <w:szCs w:val="22"/>
          <w:lang w:val="en-GB"/>
        </w:rPr>
        <w:t xml:space="preserve"> </w:t>
      </w:r>
    </w:p>
    <w:p w14:paraId="3C826A5A" w14:textId="77777777" w:rsidR="008A4801" w:rsidRPr="0011505B" w:rsidRDefault="00B513FE" w:rsidP="00EF74CF">
      <w:pPr>
        <w:outlineLvl w:val="0"/>
        <w:rPr>
          <w:rStyle w:val="Strong"/>
          <w:b w:val="0"/>
          <w:sz w:val="22"/>
          <w:szCs w:val="22"/>
          <w:lang w:val="uk-UA"/>
        </w:rPr>
      </w:pPr>
      <w:r w:rsidRPr="0011505B">
        <w:rPr>
          <w:rStyle w:val="Strong"/>
          <w:sz w:val="22"/>
          <w:szCs w:val="22"/>
          <w:u w:val="single"/>
          <w:lang w:val="en-GB"/>
        </w:rPr>
        <w:t>II.1.1)</w:t>
      </w:r>
      <w:r w:rsidR="007C201A" w:rsidRPr="0011505B">
        <w:rPr>
          <w:rStyle w:val="Strong"/>
          <w:sz w:val="22"/>
          <w:szCs w:val="22"/>
          <w:u w:val="single"/>
          <w:lang w:val="en-GB"/>
        </w:rPr>
        <w:t xml:space="preserve"> </w:t>
      </w:r>
      <w:r w:rsidRPr="0011505B">
        <w:rPr>
          <w:rStyle w:val="Strong"/>
          <w:sz w:val="22"/>
          <w:szCs w:val="22"/>
          <w:u w:val="single"/>
          <w:lang w:val="en-GB"/>
        </w:rPr>
        <w:t>Title:</w:t>
      </w:r>
      <w:r w:rsidRPr="0011505B">
        <w:rPr>
          <w:rStyle w:val="Strong"/>
          <w:b w:val="0"/>
          <w:sz w:val="22"/>
          <w:szCs w:val="22"/>
          <w:lang w:val="en-GB"/>
        </w:rPr>
        <w:t xml:space="preserve"> </w:t>
      </w:r>
    </w:p>
    <w:p w14:paraId="211EB328" w14:textId="1A40A18D" w:rsidR="00CF366A" w:rsidRPr="0011505B" w:rsidRDefault="006E183C" w:rsidP="00EF74CF">
      <w:pPr>
        <w:outlineLvl w:val="0"/>
        <w:rPr>
          <w:rStyle w:val="Strong"/>
          <w:b w:val="0"/>
          <w:sz w:val="22"/>
          <w:szCs w:val="22"/>
          <w:lang w:val="en-GB"/>
        </w:rPr>
      </w:pPr>
      <w:r w:rsidRPr="0011505B">
        <w:rPr>
          <w:bCs/>
          <w:szCs w:val="24"/>
          <w:lang w:val="en-GB"/>
        </w:rPr>
        <w:t xml:space="preserve">Framework contract for </w:t>
      </w:r>
      <w:r w:rsidR="00F61E89" w:rsidRPr="0011505B">
        <w:rPr>
          <w:bCs/>
          <w:szCs w:val="24"/>
          <w:lang w:val="en-GB"/>
        </w:rPr>
        <w:t xml:space="preserve">Supply of </w:t>
      </w:r>
      <w:r w:rsidR="00BB6374" w:rsidRPr="0011505B">
        <w:rPr>
          <w:bCs/>
          <w:szCs w:val="24"/>
        </w:rPr>
        <w:t xml:space="preserve">IT </w:t>
      </w:r>
      <w:r w:rsidR="00C565AC" w:rsidRPr="0011505B">
        <w:rPr>
          <w:bCs/>
          <w:szCs w:val="24"/>
        </w:rPr>
        <w:t>Equipment</w:t>
      </w:r>
      <w:r w:rsidR="00BB6374" w:rsidRPr="0011505B">
        <w:rPr>
          <w:bCs/>
          <w:szCs w:val="24"/>
        </w:rPr>
        <w:t xml:space="preserve"> and Software </w:t>
      </w:r>
      <w:r w:rsidR="00F61E89" w:rsidRPr="0011505B">
        <w:rPr>
          <w:bCs/>
          <w:szCs w:val="24"/>
          <w:lang w:val="en-GB"/>
        </w:rPr>
        <w:t>for EUAM Ukraine</w:t>
      </w:r>
      <w:r w:rsidR="00B176AF" w:rsidRPr="0011505B">
        <w:rPr>
          <w:rStyle w:val="Strong"/>
          <w:b w:val="0"/>
          <w:sz w:val="22"/>
          <w:szCs w:val="22"/>
          <w:lang w:val="en-GB"/>
        </w:rPr>
        <w:t>.</w:t>
      </w:r>
    </w:p>
    <w:p w14:paraId="0882407B" w14:textId="6FE8C2F6" w:rsidR="00CF366A" w:rsidRPr="0011505B" w:rsidRDefault="00CF366A" w:rsidP="00EF74CF">
      <w:pPr>
        <w:outlineLvl w:val="0"/>
        <w:rPr>
          <w:rStyle w:val="Strong"/>
          <w:sz w:val="22"/>
          <w:szCs w:val="22"/>
          <w:u w:val="single"/>
          <w:lang w:val="en-GB"/>
        </w:rPr>
      </w:pPr>
      <w:r w:rsidRPr="0011505B">
        <w:rPr>
          <w:rStyle w:val="Strong"/>
          <w:sz w:val="22"/>
          <w:szCs w:val="22"/>
          <w:u w:val="single"/>
          <w:lang w:val="en-GB"/>
        </w:rPr>
        <w:t>II.1.2) Main CPV</w:t>
      </w:r>
      <w:r w:rsidR="000617C9" w:rsidRPr="0011505B">
        <w:rPr>
          <w:rStyle w:val="FootnoteReference"/>
          <w:b/>
          <w:sz w:val="22"/>
          <w:szCs w:val="22"/>
          <w:u w:val="single"/>
          <w:lang w:val="en-GB"/>
        </w:rPr>
        <w:footnoteReference w:id="2"/>
      </w:r>
      <w:r w:rsidRPr="0011505B">
        <w:rPr>
          <w:rStyle w:val="Strong"/>
          <w:sz w:val="22"/>
          <w:szCs w:val="22"/>
          <w:u w:val="single"/>
          <w:lang w:val="en-GB"/>
        </w:rPr>
        <w:t xml:space="preserve"> code</w:t>
      </w:r>
    </w:p>
    <w:p w14:paraId="7C322D78" w14:textId="53A44870" w:rsidR="00696006" w:rsidRPr="0011505B" w:rsidRDefault="00AE5382" w:rsidP="00010B32">
      <w:pPr>
        <w:outlineLvl w:val="0"/>
        <w:rPr>
          <w:lang w:val="uk-UA"/>
        </w:rPr>
      </w:pPr>
      <w:r w:rsidRPr="0011505B">
        <w:t>30200000-1 — Computer equipment and supplies</w:t>
      </w:r>
    </w:p>
    <w:p w14:paraId="5549C2F3" w14:textId="6E6F8D2B" w:rsidR="00372E76" w:rsidRPr="0011505B" w:rsidRDefault="00B6626A" w:rsidP="00010B32">
      <w:pPr>
        <w:outlineLvl w:val="0"/>
        <w:rPr>
          <w:lang w:val="uk-UA"/>
        </w:rPr>
      </w:pPr>
      <w:r w:rsidRPr="00B6626A">
        <w:t>Supplementary CPV code</w:t>
      </w:r>
      <w:r>
        <w:t>s:</w:t>
      </w:r>
      <w:r w:rsidR="00696006" w:rsidRPr="0011505B">
        <w:t xml:space="preserve"> </w:t>
      </w:r>
      <w:r w:rsidR="00527846" w:rsidRPr="0011505B">
        <w:t>48000000-8 — Software package and information systems</w:t>
      </w:r>
      <w:r>
        <w:t xml:space="preserve">; </w:t>
      </w:r>
      <w:r w:rsidR="009D0C61" w:rsidRPr="0011505B">
        <w:t>32420000-3 — Network equipment; 32232000-8 — Video-conferencing equipment</w:t>
      </w:r>
    </w:p>
    <w:p w14:paraId="57BD9A50" w14:textId="07D7FD77" w:rsidR="00010B32" w:rsidRPr="0011505B" w:rsidRDefault="00010B32" w:rsidP="00010B32">
      <w:pPr>
        <w:outlineLvl w:val="0"/>
        <w:rPr>
          <w:rStyle w:val="Strong"/>
          <w:sz w:val="22"/>
          <w:szCs w:val="22"/>
          <w:u w:val="single"/>
          <w:lang w:val="en-GB"/>
        </w:rPr>
      </w:pPr>
      <w:r w:rsidRPr="0011505B">
        <w:rPr>
          <w:rStyle w:val="Strong"/>
          <w:sz w:val="22"/>
          <w:szCs w:val="22"/>
          <w:u w:val="single"/>
          <w:lang w:val="en-GB"/>
        </w:rPr>
        <w:t>II.1.3) Type of contract</w:t>
      </w:r>
    </w:p>
    <w:p w14:paraId="24DDDD68" w14:textId="58DFB1B1" w:rsidR="00657169" w:rsidRPr="0011505B" w:rsidRDefault="000627D5" w:rsidP="00657169">
      <w:pPr>
        <w:pStyle w:val="Blockquote"/>
        <w:ind w:left="0"/>
        <w:rPr>
          <w:i/>
          <w:sz w:val="22"/>
          <w:szCs w:val="22"/>
          <w:lang w:val="uk-UA"/>
        </w:rPr>
      </w:pPr>
      <w:r w:rsidRPr="000627D5">
        <w:rPr>
          <w:rStyle w:val="Emphasis"/>
          <w:i w:val="0"/>
          <w:sz w:val="22"/>
          <w:szCs w:val="22"/>
          <w:lang w:val="en-GB"/>
        </w:rPr>
        <w:t>Supplies</w:t>
      </w:r>
    </w:p>
    <w:p w14:paraId="355F962B" w14:textId="301F3452" w:rsidR="00EF74CF" w:rsidRPr="0011505B" w:rsidRDefault="00EF74CF" w:rsidP="008F66E7">
      <w:pPr>
        <w:spacing w:before="240" w:after="120"/>
        <w:outlineLvl w:val="0"/>
        <w:rPr>
          <w:rStyle w:val="Strong"/>
          <w:sz w:val="22"/>
          <w:szCs w:val="22"/>
          <w:u w:val="single"/>
          <w:lang w:val="en-GB"/>
        </w:rPr>
      </w:pPr>
      <w:r w:rsidRPr="0011505B">
        <w:rPr>
          <w:rStyle w:val="Strong"/>
          <w:sz w:val="22"/>
          <w:szCs w:val="22"/>
          <w:u w:val="single"/>
          <w:lang w:val="en-GB"/>
        </w:rPr>
        <w:t>II.1.4) Short description of the contract</w:t>
      </w:r>
    </w:p>
    <w:p w14:paraId="6F4E044D" w14:textId="7B8C363B" w:rsidR="00B04354" w:rsidRPr="0011505B" w:rsidRDefault="00B04354" w:rsidP="008310FC">
      <w:pPr>
        <w:pStyle w:val="NormalWeb"/>
        <w:jc w:val="both"/>
        <w:rPr>
          <w:color w:val="000000"/>
          <w:sz w:val="22"/>
          <w:szCs w:val="22"/>
        </w:rPr>
      </w:pPr>
      <w:r w:rsidRPr="0011505B">
        <w:rPr>
          <w:color w:val="000000"/>
          <w:sz w:val="22"/>
          <w:szCs w:val="22"/>
        </w:rPr>
        <w:t xml:space="preserve">The subject of this framework contract is the supply </w:t>
      </w:r>
      <w:r w:rsidR="00BA4FC2" w:rsidRPr="00BF41F5">
        <w:rPr>
          <w:rStyle w:val="Emphasis"/>
          <w:i w:val="0"/>
          <w:sz w:val="22"/>
          <w:szCs w:val="22"/>
        </w:rPr>
        <w:t>delivery and other tasks specifically required by the contract</w:t>
      </w:r>
      <w:r w:rsidRPr="0011505B">
        <w:rPr>
          <w:color w:val="000000"/>
          <w:sz w:val="22"/>
          <w:szCs w:val="22"/>
        </w:rPr>
        <w:t xml:space="preserve"> of a wide range of IT equipment and software to support the operations of the European Union Advisory Mission (EUAM) in Ukraine. The procurement is divided into three (3) lots:</w:t>
      </w:r>
    </w:p>
    <w:p w14:paraId="1F07F749" w14:textId="61EBCC80" w:rsidR="00B04354" w:rsidRPr="0011505B" w:rsidRDefault="00B04354" w:rsidP="008310FC">
      <w:pPr>
        <w:pStyle w:val="NormalWeb"/>
        <w:numPr>
          <w:ilvl w:val="0"/>
          <w:numId w:val="46"/>
        </w:numPr>
        <w:jc w:val="both"/>
        <w:rPr>
          <w:color w:val="000000"/>
          <w:sz w:val="22"/>
          <w:szCs w:val="22"/>
        </w:rPr>
      </w:pPr>
      <w:r w:rsidRPr="0011505B">
        <w:rPr>
          <w:b/>
          <w:bCs/>
          <w:color w:val="000000"/>
          <w:sz w:val="22"/>
          <w:szCs w:val="22"/>
        </w:rPr>
        <w:t xml:space="preserve">Lot 1: </w:t>
      </w:r>
      <w:r w:rsidR="00CD172B" w:rsidRPr="0011505B">
        <w:rPr>
          <w:b/>
          <w:bCs/>
          <w:color w:val="000000"/>
          <w:sz w:val="22"/>
          <w:szCs w:val="22"/>
        </w:rPr>
        <w:t xml:space="preserve">Supply of IT Equipment and Standard Software </w:t>
      </w:r>
      <w:r w:rsidRPr="0011505B">
        <w:rPr>
          <w:color w:val="000000"/>
          <w:sz w:val="22"/>
          <w:szCs w:val="22"/>
        </w:rPr>
        <w:t>— includes the supply of laptops, desktops, monitors, printers, peripherals, and essential productivity software.</w:t>
      </w:r>
    </w:p>
    <w:p w14:paraId="0FA661FF" w14:textId="337682F5" w:rsidR="00B04354" w:rsidRPr="0011505B" w:rsidRDefault="00B04354" w:rsidP="008310FC">
      <w:pPr>
        <w:pStyle w:val="NormalWeb"/>
        <w:numPr>
          <w:ilvl w:val="0"/>
          <w:numId w:val="46"/>
        </w:numPr>
        <w:jc w:val="both"/>
        <w:rPr>
          <w:color w:val="000000"/>
          <w:sz w:val="22"/>
          <w:szCs w:val="22"/>
        </w:rPr>
      </w:pPr>
      <w:r w:rsidRPr="0011505B">
        <w:rPr>
          <w:b/>
          <w:bCs/>
          <w:color w:val="000000"/>
          <w:sz w:val="22"/>
          <w:szCs w:val="22"/>
        </w:rPr>
        <w:t xml:space="preserve">Lot 2: </w:t>
      </w:r>
      <w:r w:rsidR="001101A4" w:rsidRPr="0011505B">
        <w:rPr>
          <w:b/>
          <w:bCs/>
          <w:color w:val="000000"/>
          <w:sz w:val="22"/>
          <w:szCs w:val="22"/>
        </w:rPr>
        <w:t>Supply of Specialized Software</w:t>
      </w:r>
      <w:r w:rsidRPr="0011505B">
        <w:rPr>
          <w:rStyle w:val="apple-converted-space"/>
          <w:color w:val="000000"/>
          <w:sz w:val="22"/>
          <w:szCs w:val="22"/>
        </w:rPr>
        <w:t> </w:t>
      </w:r>
      <w:r w:rsidRPr="0011505B">
        <w:rPr>
          <w:color w:val="000000"/>
          <w:sz w:val="22"/>
          <w:szCs w:val="22"/>
        </w:rPr>
        <w:t>— focuses on the provision of specialized software licenses for data analysis, forensic investigations, and professional graphic or GIS applications.</w:t>
      </w:r>
    </w:p>
    <w:p w14:paraId="7D0A2922" w14:textId="12447848" w:rsidR="00B04354" w:rsidRPr="0011505B" w:rsidRDefault="00B04354" w:rsidP="008310FC">
      <w:pPr>
        <w:pStyle w:val="NormalWeb"/>
        <w:numPr>
          <w:ilvl w:val="0"/>
          <w:numId w:val="46"/>
        </w:numPr>
        <w:jc w:val="both"/>
        <w:rPr>
          <w:color w:val="000000"/>
          <w:sz w:val="22"/>
          <w:szCs w:val="22"/>
        </w:rPr>
      </w:pPr>
      <w:r w:rsidRPr="0011505B">
        <w:rPr>
          <w:b/>
          <w:bCs/>
          <w:color w:val="000000"/>
          <w:sz w:val="22"/>
          <w:szCs w:val="22"/>
        </w:rPr>
        <w:t xml:space="preserve">Lot 3: </w:t>
      </w:r>
      <w:r w:rsidR="00121006" w:rsidRPr="0011505B">
        <w:rPr>
          <w:b/>
          <w:bCs/>
          <w:color w:val="000000"/>
          <w:sz w:val="22"/>
          <w:szCs w:val="22"/>
        </w:rPr>
        <w:t>Supply of Specialized IT Equipment</w:t>
      </w:r>
      <w:r w:rsidRPr="0011505B">
        <w:rPr>
          <w:rStyle w:val="apple-converted-space"/>
          <w:color w:val="000000"/>
          <w:sz w:val="22"/>
          <w:szCs w:val="22"/>
        </w:rPr>
        <w:t> </w:t>
      </w:r>
      <w:r w:rsidRPr="0011505B">
        <w:rPr>
          <w:color w:val="000000"/>
          <w:sz w:val="22"/>
          <w:szCs w:val="22"/>
        </w:rPr>
        <w:t xml:space="preserve">— </w:t>
      </w:r>
      <w:r w:rsidR="00BF0C07" w:rsidRPr="0011505B">
        <w:rPr>
          <w:color w:val="000000"/>
          <w:sz w:val="22"/>
          <w:szCs w:val="22"/>
        </w:rPr>
        <w:t>covers advanced hardware solutions, including video conferencing systems, network infrastructure (switches, servers), and specialized devices such as trail cameras and professional action cameras.</w:t>
      </w:r>
    </w:p>
    <w:p w14:paraId="2EF9E8FA" w14:textId="57CD91B3" w:rsidR="00EF74CF" w:rsidRPr="0011505B" w:rsidRDefault="00EF74CF" w:rsidP="00EF74CF">
      <w:pPr>
        <w:outlineLvl w:val="0"/>
        <w:rPr>
          <w:rStyle w:val="Strong"/>
          <w:sz w:val="22"/>
          <w:szCs w:val="22"/>
          <w:u w:val="single"/>
          <w:lang w:val="en-GB"/>
        </w:rPr>
      </w:pPr>
      <w:r w:rsidRPr="0011505B">
        <w:rPr>
          <w:rStyle w:val="Strong"/>
          <w:sz w:val="22"/>
          <w:szCs w:val="22"/>
          <w:u w:val="single"/>
          <w:lang w:val="en-GB"/>
        </w:rPr>
        <w:t>II.1.5) Estimated total value</w:t>
      </w:r>
    </w:p>
    <w:p w14:paraId="2DBA9ACC" w14:textId="4414DA12" w:rsidR="00A177D6" w:rsidRPr="00004196" w:rsidRDefault="00004196" w:rsidP="00DB35A9">
      <w:pPr>
        <w:outlineLvl w:val="0"/>
        <w:rPr>
          <w:rStyle w:val="Strong"/>
          <w:bCs/>
          <w:sz w:val="22"/>
          <w:szCs w:val="22"/>
        </w:rPr>
      </w:pPr>
      <w:r>
        <w:rPr>
          <w:bCs/>
          <w:sz w:val="22"/>
          <w:szCs w:val="22"/>
        </w:rPr>
        <w:lastRenderedPageBreak/>
        <w:t>N/A</w:t>
      </w:r>
    </w:p>
    <w:p w14:paraId="33FFDFE9" w14:textId="7236C726" w:rsidR="00DB35A9" w:rsidRPr="0011505B" w:rsidRDefault="00DB35A9" w:rsidP="00DB35A9">
      <w:pPr>
        <w:outlineLvl w:val="0"/>
        <w:rPr>
          <w:rStyle w:val="Strong"/>
          <w:sz w:val="22"/>
          <w:szCs w:val="22"/>
          <w:u w:val="single"/>
          <w:lang w:val="en-GB"/>
        </w:rPr>
      </w:pPr>
      <w:r w:rsidRPr="0011505B">
        <w:rPr>
          <w:rStyle w:val="Strong"/>
          <w:sz w:val="22"/>
          <w:szCs w:val="22"/>
          <w:u w:val="single"/>
          <w:lang w:val="en-GB"/>
        </w:rPr>
        <w:t>IV.1.1.) Type of Procedure</w:t>
      </w:r>
    </w:p>
    <w:p w14:paraId="7A3DC070" w14:textId="732C41F5" w:rsidR="00DB35A9" w:rsidRPr="0011505B" w:rsidRDefault="00ED5977" w:rsidP="00DB35A9">
      <w:pPr>
        <w:outlineLvl w:val="0"/>
        <w:rPr>
          <w:rStyle w:val="Strong"/>
          <w:b w:val="0"/>
          <w:sz w:val="22"/>
          <w:szCs w:val="22"/>
          <w:u w:val="single"/>
          <w:lang w:val="en-GB"/>
        </w:rPr>
      </w:pPr>
      <w:r w:rsidRPr="0011505B">
        <w:rPr>
          <w:rStyle w:val="Strong"/>
          <w:b w:val="0"/>
          <w:sz w:val="22"/>
          <w:szCs w:val="22"/>
          <w:u w:val="single"/>
          <w:lang w:val="en-GB"/>
        </w:rPr>
        <w:t>International Open Tender Procedure</w:t>
      </w:r>
    </w:p>
    <w:p w14:paraId="2FB0BEEE" w14:textId="755E40F4" w:rsidR="00EF74CF" w:rsidRDefault="00EF74CF" w:rsidP="00EF74CF">
      <w:pPr>
        <w:outlineLvl w:val="0"/>
        <w:rPr>
          <w:rStyle w:val="Strong"/>
          <w:sz w:val="22"/>
          <w:szCs w:val="22"/>
          <w:highlight w:val="lightGray"/>
          <w:u w:val="single"/>
          <w:lang w:val="en-GB"/>
        </w:rPr>
      </w:pPr>
      <w:r w:rsidRPr="0011505B">
        <w:rPr>
          <w:rStyle w:val="Strong"/>
          <w:sz w:val="22"/>
          <w:szCs w:val="22"/>
          <w:u w:val="single"/>
          <w:lang w:val="en-GB"/>
        </w:rPr>
        <w:t>II.1.6) Information about lots</w:t>
      </w:r>
    </w:p>
    <w:p w14:paraId="2A9982F5" w14:textId="78EEFF00" w:rsidR="00EF74CF" w:rsidRDefault="00EF74CF" w:rsidP="00EF74CF">
      <w:pPr>
        <w:outlineLvl w:val="0"/>
        <w:rPr>
          <w:rStyle w:val="Strong"/>
          <w:sz w:val="22"/>
          <w:szCs w:val="22"/>
          <w:lang w:val="en-GB"/>
        </w:rPr>
      </w:pPr>
      <w:r w:rsidRPr="0011505B">
        <w:rPr>
          <w:rStyle w:val="Strong"/>
          <w:b w:val="0"/>
          <w:sz w:val="22"/>
          <w:szCs w:val="22"/>
          <w:lang w:val="en-GB"/>
        </w:rPr>
        <w:t>This contract is divided into lots:</w:t>
      </w:r>
      <w:r w:rsidRPr="0011505B">
        <w:rPr>
          <w:rStyle w:val="Strong"/>
          <w:sz w:val="22"/>
          <w:szCs w:val="22"/>
          <w:lang w:val="en-GB"/>
        </w:rPr>
        <w:t xml:space="preserve"> </w:t>
      </w:r>
      <w:r w:rsidR="006D5088" w:rsidRPr="0011505B">
        <w:rPr>
          <w:rStyle w:val="Strong"/>
          <w:sz w:val="22"/>
          <w:szCs w:val="22"/>
          <w:lang w:val="en-GB"/>
        </w:rPr>
        <w:t>yes</w:t>
      </w:r>
    </w:p>
    <w:p w14:paraId="47DF7A19" w14:textId="75BFF29C" w:rsidR="00C56651" w:rsidRDefault="00807049" w:rsidP="00807049">
      <w:pPr>
        <w:pStyle w:val="NormalWeb"/>
        <w:rPr>
          <w:color w:val="000000"/>
          <w:sz w:val="22"/>
          <w:szCs w:val="22"/>
        </w:rPr>
      </w:pPr>
      <w:r w:rsidRPr="00807049">
        <w:rPr>
          <w:color w:val="000000"/>
          <w:sz w:val="22"/>
          <w:szCs w:val="22"/>
        </w:rPr>
        <w:t>Tenders may be submitted for:</w:t>
      </w:r>
      <w:r>
        <w:rPr>
          <w:color w:val="000000"/>
          <w:sz w:val="22"/>
          <w:szCs w:val="22"/>
        </w:rPr>
        <w:t xml:space="preserve"> </w:t>
      </w:r>
      <w:r w:rsidRPr="00807049">
        <w:rPr>
          <w:color w:val="000000"/>
          <w:sz w:val="22"/>
          <w:szCs w:val="22"/>
        </w:rPr>
        <w:t>all lots</w:t>
      </w:r>
    </w:p>
    <w:p w14:paraId="1834B7EC" w14:textId="1809C3DF" w:rsidR="006B3906" w:rsidRPr="0011505B" w:rsidRDefault="006B3906" w:rsidP="00807049">
      <w:pPr>
        <w:pStyle w:val="NormalWeb"/>
        <w:rPr>
          <w:color w:val="000000"/>
          <w:sz w:val="22"/>
          <w:szCs w:val="22"/>
        </w:rPr>
      </w:pPr>
      <w:r>
        <w:rPr>
          <w:color w:val="000000"/>
          <w:sz w:val="22"/>
          <w:szCs w:val="22"/>
        </w:rPr>
        <w:t>M</w:t>
      </w:r>
      <w:r w:rsidRPr="006B3906">
        <w:rPr>
          <w:color w:val="000000"/>
          <w:sz w:val="22"/>
          <w:szCs w:val="22"/>
        </w:rPr>
        <w:t>aximum number of lots:</w:t>
      </w:r>
      <w:r>
        <w:rPr>
          <w:color w:val="000000"/>
          <w:sz w:val="22"/>
          <w:szCs w:val="22"/>
        </w:rPr>
        <w:t xml:space="preserve"> 3</w:t>
      </w:r>
    </w:p>
    <w:p w14:paraId="3F22C197" w14:textId="5086798C" w:rsidR="00DB35A9" w:rsidRPr="0011505B" w:rsidRDefault="00297B55" w:rsidP="008F66E7">
      <w:pPr>
        <w:outlineLvl w:val="0"/>
        <w:rPr>
          <w:b/>
          <w:sz w:val="22"/>
          <w:szCs w:val="22"/>
          <w:u w:val="single"/>
        </w:rPr>
      </w:pPr>
      <w:r w:rsidRPr="0011505B">
        <w:rPr>
          <w:rStyle w:val="Strong"/>
          <w:sz w:val="22"/>
          <w:szCs w:val="22"/>
          <w:u w:val="single"/>
        </w:rPr>
        <w:t>CALL FOR TENDER: INFORMATION PER LOT</w:t>
      </w:r>
    </w:p>
    <w:p w14:paraId="38ED4431" w14:textId="77777777" w:rsidR="006B3906" w:rsidRDefault="00EF74CF" w:rsidP="006B3906">
      <w:pPr>
        <w:outlineLvl w:val="0"/>
        <w:rPr>
          <w:rStyle w:val="Strong"/>
          <w:sz w:val="22"/>
          <w:szCs w:val="22"/>
          <w:u w:val="single"/>
        </w:rPr>
      </w:pPr>
      <w:r w:rsidRPr="0011505B">
        <w:rPr>
          <w:rStyle w:val="Strong"/>
          <w:sz w:val="22"/>
          <w:szCs w:val="22"/>
          <w:u w:val="single"/>
        </w:rPr>
        <w:t>II.2) Description</w:t>
      </w:r>
    </w:p>
    <w:p w14:paraId="21221134" w14:textId="77777777" w:rsidR="0055103A" w:rsidRDefault="0055103A" w:rsidP="006B3906">
      <w:pPr>
        <w:outlineLvl w:val="0"/>
        <w:rPr>
          <w:b/>
          <w:bCs/>
          <w:sz w:val="22"/>
          <w:szCs w:val="22"/>
        </w:rPr>
      </w:pPr>
      <w:r w:rsidRPr="0055103A">
        <w:rPr>
          <w:b/>
          <w:bCs/>
          <w:sz w:val="22"/>
          <w:szCs w:val="22"/>
        </w:rPr>
        <w:t xml:space="preserve">Lot no.: </w:t>
      </w:r>
      <w:r w:rsidR="006B3906" w:rsidRPr="006B3906">
        <w:rPr>
          <w:b/>
          <w:bCs/>
          <w:sz w:val="22"/>
          <w:szCs w:val="22"/>
        </w:rPr>
        <w:t>1</w:t>
      </w:r>
    </w:p>
    <w:p w14:paraId="5430A1A4" w14:textId="20823627" w:rsidR="006B3906" w:rsidRDefault="0055103A" w:rsidP="006B3906">
      <w:pPr>
        <w:outlineLvl w:val="0"/>
        <w:rPr>
          <w:b/>
          <w:bCs/>
          <w:sz w:val="22"/>
          <w:szCs w:val="22"/>
        </w:rPr>
      </w:pPr>
      <w:r>
        <w:rPr>
          <w:b/>
          <w:bCs/>
          <w:sz w:val="22"/>
          <w:szCs w:val="22"/>
        </w:rPr>
        <w:t>Title:</w:t>
      </w:r>
      <w:r w:rsidR="006B3906" w:rsidRPr="006B3906">
        <w:rPr>
          <w:b/>
          <w:bCs/>
          <w:sz w:val="22"/>
          <w:szCs w:val="22"/>
        </w:rPr>
        <w:t xml:space="preserve"> Supply of IT Equipment and Standard Software</w:t>
      </w:r>
    </w:p>
    <w:p w14:paraId="051BD240" w14:textId="5B88F9CC" w:rsidR="006B3906" w:rsidRPr="0011505B" w:rsidRDefault="00A0161D" w:rsidP="006B3906">
      <w:pPr>
        <w:outlineLvl w:val="0"/>
        <w:rPr>
          <w:lang w:val="uk-UA"/>
        </w:rPr>
      </w:pPr>
      <w:r w:rsidRPr="00A0161D">
        <w:t>CPV code</w:t>
      </w:r>
      <w:r>
        <w:t>:</w:t>
      </w:r>
      <w:r w:rsidR="006B3906" w:rsidRPr="0011505B">
        <w:t xml:space="preserve"> 30200000-1 — Computer equipment and supplies</w:t>
      </w:r>
    </w:p>
    <w:p w14:paraId="4CF24565" w14:textId="77777777" w:rsidR="00B6107C" w:rsidRDefault="00B6107C" w:rsidP="006B3906">
      <w:pPr>
        <w:outlineLvl w:val="0"/>
        <w:rPr>
          <w:b/>
          <w:bCs/>
          <w:sz w:val="22"/>
          <w:szCs w:val="22"/>
        </w:rPr>
      </w:pPr>
      <w:r w:rsidRPr="0055103A">
        <w:rPr>
          <w:b/>
          <w:bCs/>
          <w:sz w:val="22"/>
          <w:szCs w:val="22"/>
        </w:rPr>
        <w:t xml:space="preserve">Lot no.: </w:t>
      </w:r>
      <w:r w:rsidR="006B3906" w:rsidRPr="006B3906">
        <w:rPr>
          <w:b/>
          <w:bCs/>
          <w:sz w:val="22"/>
          <w:szCs w:val="22"/>
        </w:rPr>
        <w:t>2</w:t>
      </w:r>
    </w:p>
    <w:p w14:paraId="68B5ECF6" w14:textId="1B1EC3AF" w:rsidR="006B3906" w:rsidRDefault="00B6107C" w:rsidP="006B3906">
      <w:pPr>
        <w:outlineLvl w:val="0"/>
        <w:rPr>
          <w:b/>
          <w:bCs/>
          <w:sz w:val="22"/>
          <w:szCs w:val="22"/>
        </w:rPr>
      </w:pPr>
      <w:r>
        <w:rPr>
          <w:b/>
          <w:bCs/>
          <w:sz w:val="22"/>
          <w:szCs w:val="22"/>
        </w:rPr>
        <w:t>Title:</w:t>
      </w:r>
      <w:r w:rsidR="006B3906" w:rsidRPr="006B3906">
        <w:rPr>
          <w:b/>
          <w:bCs/>
          <w:sz w:val="22"/>
          <w:szCs w:val="22"/>
        </w:rPr>
        <w:t xml:space="preserve"> Supply of Specialized Software</w:t>
      </w:r>
    </w:p>
    <w:p w14:paraId="5D06DAED" w14:textId="0A92FC61" w:rsidR="006B3906" w:rsidRPr="0011505B" w:rsidRDefault="00A0161D" w:rsidP="006B3906">
      <w:pPr>
        <w:outlineLvl w:val="0"/>
      </w:pPr>
      <w:r w:rsidRPr="00A0161D">
        <w:t>CPV code</w:t>
      </w:r>
      <w:r>
        <w:t xml:space="preserve">: </w:t>
      </w:r>
      <w:r w:rsidR="006B3906" w:rsidRPr="0011505B">
        <w:t>48000000-8 — Software package and information systems</w:t>
      </w:r>
    </w:p>
    <w:p w14:paraId="371233A2" w14:textId="77777777" w:rsidR="00B6107C" w:rsidRDefault="00B6107C" w:rsidP="006B3906">
      <w:pPr>
        <w:outlineLvl w:val="0"/>
        <w:rPr>
          <w:b/>
          <w:bCs/>
          <w:sz w:val="22"/>
          <w:szCs w:val="22"/>
        </w:rPr>
      </w:pPr>
      <w:r w:rsidRPr="0055103A">
        <w:rPr>
          <w:b/>
          <w:bCs/>
          <w:sz w:val="22"/>
          <w:szCs w:val="22"/>
        </w:rPr>
        <w:t xml:space="preserve">Lot no.: </w:t>
      </w:r>
      <w:r w:rsidR="006B3906" w:rsidRPr="006B3906">
        <w:rPr>
          <w:b/>
          <w:bCs/>
          <w:sz w:val="22"/>
          <w:szCs w:val="22"/>
        </w:rPr>
        <w:t>3</w:t>
      </w:r>
    </w:p>
    <w:p w14:paraId="33D81BDB" w14:textId="50539E66" w:rsidR="006B3906" w:rsidRPr="006B3906" w:rsidRDefault="00B6107C" w:rsidP="006B3906">
      <w:pPr>
        <w:outlineLvl w:val="0"/>
        <w:rPr>
          <w:b/>
          <w:bCs/>
          <w:sz w:val="22"/>
          <w:szCs w:val="22"/>
        </w:rPr>
      </w:pPr>
      <w:r>
        <w:rPr>
          <w:b/>
          <w:bCs/>
          <w:sz w:val="22"/>
          <w:szCs w:val="22"/>
        </w:rPr>
        <w:t>Title:</w:t>
      </w:r>
      <w:r w:rsidR="006B3906" w:rsidRPr="006B3906">
        <w:rPr>
          <w:b/>
          <w:bCs/>
          <w:sz w:val="22"/>
          <w:szCs w:val="22"/>
        </w:rPr>
        <w:t xml:space="preserve"> Supply of Specialized IT Equipment</w:t>
      </w:r>
    </w:p>
    <w:p w14:paraId="2FAA7709" w14:textId="2982D346" w:rsidR="00973E69" w:rsidRPr="0011505B" w:rsidRDefault="00A0161D" w:rsidP="00973E69">
      <w:pPr>
        <w:outlineLvl w:val="0"/>
        <w:rPr>
          <w:lang w:val="uk-UA"/>
        </w:rPr>
      </w:pPr>
      <w:r w:rsidRPr="00A0161D">
        <w:t>CPV code</w:t>
      </w:r>
      <w:r>
        <w:t xml:space="preserve">: </w:t>
      </w:r>
      <w:r w:rsidR="00973E69" w:rsidRPr="0011505B">
        <w:t>32420000-3 — Network equipment; 32232000-8 — Video-conferencing equipment</w:t>
      </w:r>
    </w:p>
    <w:p w14:paraId="7579633B" w14:textId="0BC166F9" w:rsidR="00EF74CF" w:rsidRDefault="00EF74CF" w:rsidP="00EF74CF">
      <w:pPr>
        <w:outlineLvl w:val="0"/>
        <w:rPr>
          <w:rStyle w:val="Strong"/>
          <w:sz w:val="22"/>
          <w:szCs w:val="22"/>
          <w:highlight w:val="lightGray"/>
          <w:u w:val="single"/>
        </w:rPr>
      </w:pPr>
      <w:r w:rsidRPr="0011505B">
        <w:rPr>
          <w:rStyle w:val="Strong"/>
          <w:sz w:val="22"/>
          <w:szCs w:val="22"/>
          <w:u w:val="single"/>
        </w:rPr>
        <w:t xml:space="preserve">II.2.3) Place </w:t>
      </w:r>
      <w:r w:rsidR="000E767D" w:rsidRPr="0011505B">
        <w:rPr>
          <w:rStyle w:val="Strong"/>
          <w:sz w:val="22"/>
          <w:szCs w:val="22"/>
          <w:u w:val="single"/>
        </w:rPr>
        <w:t xml:space="preserve">of </w:t>
      </w:r>
      <w:r w:rsidRPr="0011505B">
        <w:rPr>
          <w:rStyle w:val="Strong"/>
          <w:sz w:val="22"/>
          <w:szCs w:val="22"/>
          <w:u w:val="single"/>
        </w:rPr>
        <w:t>performance</w:t>
      </w:r>
    </w:p>
    <w:p w14:paraId="4CE0C066" w14:textId="57E696CC" w:rsidR="00EF74CF" w:rsidRPr="0011505B" w:rsidRDefault="00CC6D8C" w:rsidP="00EF74CF">
      <w:pPr>
        <w:outlineLvl w:val="0"/>
        <w:rPr>
          <w:rStyle w:val="Strong"/>
          <w:b w:val="0"/>
          <w:sz w:val="22"/>
          <w:szCs w:val="22"/>
          <w:lang w:val="en-GB"/>
        </w:rPr>
      </w:pPr>
      <w:r w:rsidRPr="0011505B">
        <w:rPr>
          <w:rStyle w:val="Strong"/>
          <w:b w:val="0"/>
          <w:sz w:val="22"/>
          <w:szCs w:val="22"/>
          <w:lang w:val="en-GB"/>
        </w:rPr>
        <w:t>Geographical zone benefitting from the action</w:t>
      </w:r>
      <w:r w:rsidR="00EF74CF" w:rsidRPr="0011505B">
        <w:rPr>
          <w:rStyle w:val="Strong"/>
          <w:b w:val="0"/>
          <w:sz w:val="22"/>
          <w:szCs w:val="22"/>
          <w:lang w:val="en-GB"/>
        </w:rPr>
        <w:t xml:space="preserve">: </w:t>
      </w:r>
      <w:r w:rsidR="00230AA9" w:rsidRPr="0011505B">
        <w:rPr>
          <w:rStyle w:val="Strong"/>
          <w:b w:val="0"/>
          <w:sz w:val="22"/>
          <w:szCs w:val="22"/>
          <w:lang w:val="en-GB"/>
        </w:rPr>
        <w:t>Ukraine</w:t>
      </w:r>
      <w:r w:rsidR="00B176AF" w:rsidRPr="0011505B">
        <w:rPr>
          <w:rStyle w:val="Strong"/>
          <w:b w:val="0"/>
          <w:sz w:val="22"/>
          <w:szCs w:val="22"/>
          <w:lang w:val="en-GB"/>
        </w:rPr>
        <w:t>.</w:t>
      </w:r>
    </w:p>
    <w:p w14:paraId="6541ED88" w14:textId="14584195" w:rsidR="00EF74CF" w:rsidRPr="0011505B" w:rsidRDefault="00EF74CF" w:rsidP="00EF74CF">
      <w:pPr>
        <w:outlineLvl w:val="0"/>
        <w:rPr>
          <w:rStyle w:val="Strong"/>
          <w:sz w:val="22"/>
          <w:szCs w:val="22"/>
          <w:u w:val="single"/>
          <w:lang w:val="en-GB"/>
        </w:rPr>
      </w:pPr>
      <w:r w:rsidRPr="0011505B">
        <w:rPr>
          <w:rStyle w:val="Strong"/>
          <w:sz w:val="22"/>
          <w:szCs w:val="22"/>
          <w:u w:val="single"/>
          <w:lang w:val="en-GB"/>
        </w:rPr>
        <w:t>II.2.5</w:t>
      </w:r>
      <w:proofErr w:type="gramStart"/>
      <w:r w:rsidRPr="0011505B">
        <w:rPr>
          <w:rStyle w:val="Strong"/>
          <w:sz w:val="22"/>
          <w:szCs w:val="22"/>
          <w:u w:val="single"/>
          <w:lang w:val="en-GB"/>
        </w:rPr>
        <w:t>)  Award</w:t>
      </w:r>
      <w:proofErr w:type="gramEnd"/>
      <w:r w:rsidRPr="0011505B">
        <w:rPr>
          <w:rStyle w:val="Strong"/>
          <w:sz w:val="22"/>
          <w:szCs w:val="22"/>
          <w:u w:val="single"/>
          <w:lang w:val="en-GB"/>
        </w:rPr>
        <w:t xml:space="preserve"> Criteria</w:t>
      </w:r>
    </w:p>
    <w:p w14:paraId="21E442F4" w14:textId="77777777" w:rsidR="0026501B" w:rsidRPr="0011505B" w:rsidRDefault="00EF74CF" w:rsidP="00EF74CF">
      <w:pPr>
        <w:outlineLvl w:val="0"/>
        <w:rPr>
          <w:rStyle w:val="Strong"/>
          <w:b w:val="0"/>
          <w:sz w:val="22"/>
          <w:szCs w:val="22"/>
          <w:lang w:val="en-GB"/>
        </w:rPr>
      </w:pPr>
      <w:r w:rsidRPr="0011505B">
        <w:rPr>
          <w:rStyle w:val="Strong"/>
          <w:b w:val="0"/>
          <w:sz w:val="22"/>
          <w:szCs w:val="22"/>
          <w:lang w:val="en-GB"/>
        </w:rPr>
        <w:t>Price</w:t>
      </w:r>
    </w:p>
    <w:p w14:paraId="67FC8026" w14:textId="4C757C2A" w:rsidR="00EF74CF" w:rsidRDefault="00EF74CF" w:rsidP="00EF74CF">
      <w:pPr>
        <w:outlineLvl w:val="0"/>
        <w:rPr>
          <w:rStyle w:val="Strong"/>
          <w:b w:val="0"/>
          <w:sz w:val="22"/>
          <w:szCs w:val="22"/>
          <w:highlight w:val="lightGray"/>
          <w:lang w:val="en-GB"/>
        </w:rPr>
      </w:pPr>
      <w:r w:rsidRPr="0011505B">
        <w:rPr>
          <w:b/>
          <w:sz w:val="22"/>
          <w:szCs w:val="22"/>
          <w:u w:val="single"/>
        </w:rPr>
        <w:t>II.2.6 Estimated value</w:t>
      </w:r>
    </w:p>
    <w:p w14:paraId="534B0A69" w14:textId="068E1467" w:rsidR="0026501B" w:rsidRPr="0011505B" w:rsidRDefault="0026501B" w:rsidP="0026501B">
      <w:pPr>
        <w:outlineLvl w:val="0"/>
        <w:rPr>
          <w:sz w:val="22"/>
          <w:szCs w:val="22"/>
        </w:rPr>
      </w:pPr>
      <w:r w:rsidRPr="00555966">
        <w:rPr>
          <w:sz w:val="22"/>
          <w:szCs w:val="22"/>
        </w:rPr>
        <w:t>Please see Annex</w:t>
      </w:r>
      <w:r w:rsidR="00555966" w:rsidRPr="00555966">
        <w:rPr>
          <w:sz w:val="22"/>
          <w:szCs w:val="22"/>
        </w:rPr>
        <w:t>es</w:t>
      </w:r>
      <w:r w:rsidRPr="00555966">
        <w:rPr>
          <w:sz w:val="22"/>
          <w:szCs w:val="22"/>
        </w:rPr>
        <w:t xml:space="preserve"> II+III &amp; Annex IV</w:t>
      </w:r>
    </w:p>
    <w:p w14:paraId="41C0250D" w14:textId="3BB00AE0" w:rsidR="00EF74CF" w:rsidRPr="0011505B" w:rsidRDefault="00EF74CF" w:rsidP="00EF74CF">
      <w:pPr>
        <w:outlineLvl w:val="0"/>
        <w:rPr>
          <w:rStyle w:val="Strong"/>
          <w:sz w:val="22"/>
          <w:szCs w:val="22"/>
          <w:u w:val="single"/>
          <w:lang w:val="en-GB"/>
        </w:rPr>
      </w:pPr>
      <w:r w:rsidRPr="0011505B">
        <w:rPr>
          <w:rStyle w:val="Strong"/>
          <w:sz w:val="22"/>
          <w:szCs w:val="22"/>
          <w:u w:val="single"/>
          <w:lang w:val="en-GB"/>
        </w:rPr>
        <w:t>II.2.14) Additional information</w:t>
      </w:r>
    </w:p>
    <w:p w14:paraId="427523CF" w14:textId="09A42E1E" w:rsidR="00EA7C67" w:rsidRPr="0011505B" w:rsidRDefault="00EA7C67" w:rsidP="00E736CC">
      <w:pPr>
        <w:spacing w:after="120"/>
        <w:rPr>
          <w:sz w:val="22"/>
          <w:szCs w:val="22"/>
        </w:rPr>
      </w:pPr>
      <w:r w:rsidRPr="0011505B">
        <w:rPr>
          <w:sz w:val="22"/>
          <w:szCs w:val="22"/>
        </w:rPr>
        <w:t>The Contracting Authority reserves the right to conduct a negotiated procedure without prior publication of a contract notice based on point 11.1 (e) of the Annex I to Financial Regulation to increase the ceiling up to a maximum of 50%, if such a need occurs and the respective conditions apply.</w:t>
      </w:r>
    </w:p>
    <w:p w14:paraId="4772D783" w14:textId="7F85663C" w:rsidR="00CC6D8C" w:rsidRPr="0011505B" w:rsidRDefault="00CC6D8C" w:rsidP="00CC6D8C">
      <w:pPr>
        <w:outlineLvl w:val="0"/>
        <w:rPr>
          <w:rStyle w:val="Strong"/>
          <w:sz w:val="22"/>
          <w:szCs w:val="22"/>
          <w:u w:val="single"/>
          <w:lang w:val="en-GB"/>
        </w:rPr>
      </w:pPr>
      <w:r w:rsidRPr="0011505B">
        <w:rPr>
          <w:rStyle w:val="Strong"/>
          <w:sz w:val="22"/>
          <w:szCs w:val="22"/>
          <w:u w:val="single"/>
          <w:lang w:val="en-GB"/>
        </w:rPr>
        <w:t xml:space="preserve">IV.2.2) Time limit for </w:t>
      </w:r>
      <w:r w:rsidR="00D25196" w:rsidRPr="0011505B">
        <w:rPr>
          <w:rStyle w:val="Strong"/>
          <w:sz w:val="22"/>
          <w:szCs w:val="22"/>
          <w:u w:val="single"/>
          <w:lang w:val="en-GB"/>
        </w:rPr>
        <w:t>submission</w:t>
      </w:r>
      <w:r w:rsidRPr="0011505B">
        <w:rPr>
          <w:rStyle w:val="Strong"/>
          <w:sz w:val="22"/>
          <w:szCs w:val="22"/>
          <w:u w:val="single"/>
          <w:lang w:val="en-GB"/>
        </w:rPr>
        <w:t xml:space="preserve"> of tenders</w:t>
      </w:r>
      <w:r w:rsidR="008344C7" w:rsidRPr="0011505B">
        <w:rPr>
          <w:rStyle w:val="Strong"/>
          <w:sz w:val="22"/>
          <w:szCs w:val="22"/>
          <w:u w:val="single"/>
          <w:lang w:val="en-GB"/>
        </w:rPr>
        <w:t>:</w:t>
      </w:r>
    </w:p>
    <w:p w14:paraId="679AB2C0" w14:textId="09340C2D" w:rsidR="00B5676E" w:rsidRPr="0011505B" w:rsidRDefault="00B5676E" w:rsidP="00B5676E">
      <w:pPr>
        <w:outlineLvl w:val="0"/>
        <w:rPr>
          <w:rStyle w:val="Strong"/>
          <w:b w:val="0"/>
          <w:sz w:val="22"/>
          <w:szCs w:val="22"/>
          <w:lang w:val="en-GB"/>
        </w:rPr>
      </w:pPr>
      <w:r w:rsidRPr="0011505B">
        <w:rPr>
          <w:rStyle w:val="Strong"/>
          <w:b w:val="0"/>
          <w:sz w:val="22"/>
          <w:szCs w:val="22"/>
          <w:lang w:val="en-GB"/>
        </w:rPr>
        <w:t xml:space="preserve">Tenders must be submitted in English exclusively. Tenders must be sent, no later than the date and time indicated below, to the European Union </w:t>
      </w:r>
      <w:r w:rsidR="004F092B" w:rsidRPr="0011505B">
        <w:rPr>
          <w:rStyle w:val="Strong"/>
          <w:b w:val="0"/>
          <w:sz w:val="22"/>
          <w:szCs w:val="22"/>
        </w:rPr>
        <w:t>Advisory Mission</w:t>
      </w:r>
      <w:r w:rsidRPr="0011505B">
        <w:rPr>
          <w:rStyle w:val="Strong"/>
          <w:b w:val="0"/>
          <w:sz w:val="22"/>
          <w:szCs w:val="22"/>
          <w:lang w:val="en-GB"/>
        </w:rPr>
        <w:t xml:space="preserve"> in </w:t>
      </w:r>
      <w:r w:rsidR="004F092B" w:rsidRPr="0011505B">
        <w:rPr>
          <w:rStyle w:val="Strong"/>
          <w:b w:val="0"/>
          <w:sz w:val="22"/>
          <w:szCs w:val="22"/>
          <w:lang w:val="en-GB"/>
        </w:rPr>
        <w:t>Ukraine</w:t>
      </w:r>
      <w:r w:rsidRPr="0011505B">
        <w:rPr>
          <w:rStyle w:val="Strong"/>
          <w:b w:val="0"/>
          <w:sz w:val="22"/>
          <w:szCs w:val="22"/>
          <w:lang w:val="en-GB"/>
        </w:rPr>
        <w:t xml:space="preserve"> (EU</w:t>
      </w:r>
      <w:r w:rsidR="004F092B" w:rsidRPr="0011505B">
        <w:rPr>
          <w:rStyle w:val="Strong"/>
          <w:b w:val="0"/>
          <w:sz w:val="22"/>
          <w:szCs w:val="22"/>
          <w:lang w:val="en-GB"/>
        </w:rPr>
        <w:t>AM</w:t>
      </w:r>
      <w:r w:rsidRPr="0011505B">
        <w:rPr>
          <w:rStyle w:val="Strong"/>
          <w:b w:val="0"/>
          <w:sz w:val="22"/>
          <w:szCs w:val="22"/>
          <w:lang w:val="en-GB"/>
        </w:rPr>
        <w:t xml:space="preserve">) </w:t>
      </w:r>
      <w:r w:rsidRPr="0011505B">
        <w:rPr>
          <w:rStyle w:val="Strong"/>
          <w:b w:val="0"/>
          <w:sz w:val="22"/>
          <w:szCs w:val="22"/>
          <w:u w:val="single"/>
          <w:lang w:val="en-GB"/>
        </w:rPr>
        <w:t>in electronic form, at the email address</w:t>
      </w:r>
      <w:r w:rsidRPr="0011505B">
        <w:rPr>
          <w:rStyle w:val="Strong"/>
          <w:b w:val="0"/>
          <w:sz w:val="22"/>
          <w:szCs w:val="22"/>
          <w:lang w:val="en-GB"/>
        </w:rPr>
        <w:t xml:space="preserve">: </w:t>
      </w:r>
      <w:r w:rsidR="002C563C" w:rsidRPr="0011505B">
        <w:rPr>
          <w:rStyle w:val="Strong"/>
          <w:bCs/>
          <w:color w:val="0070C0"/>
          <w:sz w:val="22"/>
          <w:szCs w:val="22"/>
          <w:lang w:val="en-GB"/>
        </w:rPr>
        <w:t>tenders@euam-ukraine.eu</w:t>
      </w:r>
    </w:p>
    <w:p w14:paraId="34C86A42" w14:textId="77777777" w:rsidR="00B5676E" w:rsidRPr="0011505B" w:rsidRDefault="00B5676E" w:rsidP="00B5676E">
      <w:pPr>
        <w:jc w:val="both"/>
        <w:outlineLvl w:val="0"/>
        <w:rPr>
          <w:rStyle w:val="Strong"/>
          <w:bCs/>
          <w:color w:val="FF0000"/>
          <w:sz w:val="22"/>
          <w:szCs w:val="22"/>
          <w:u w:val="single"/>
          <w:lang w:val="en-GB"/>
        </w:rPr>
      </w:pPr>
      <w:r w:rsidRPr="0011505B">
        <w:rPr>
          <w:rStyle w:val="Strong"/>
          <w:bCs/>
          <w:color w:val="FF0000"/>
          <w:sz w:val="22"/>
          <w:szCs w:val="22"/>
          <w:u w:val="single"/>
          <w:lang w:val="en-GB"/>
        </w:rPr>
        <w:lastRenderedPageBreak/>
        <w:t xml:space="preserve">Important Requirement: the electronic form is meant to be zipped folder / file containing all the documents as requested; the zipped folder / file MUST have password which shall be known only to the company (person) submitting the tender. After tender submission deadline, the Chairperson and/or the Secretary of the Evaluation Committee will contract the company (person) via email and request password to open the submitted tender in the zipped folder / file. Tenderers MUST NOT provide the password to the contracting authority before the submission deadline. </w:t>
      </w:r>
    </w:p>
    <w:p w14:paraId="7242D7F6" w14:textId="77777777" w:rsidR="00B5676E" w:rsidRPr="0011505B" w:rsidRDefault="00B5676E" w:rsidP="00B5676E">
      <w:pPr>
        <w:outlineLvl w:val="0"/>
        <w:rPr>
          <w:rStyle w:val="Strong"/>
          <w:b w:val="0"/>
          <w:sz w:val="22"/>
          <w:szCs w:val="22"/>
          <w:u w:val="single"/>
          <w:lang w:val="en-GB"/>
        </w:rPr>
      </w:pPr>
      <w:r w:rsidRPr="0011505B">
        <w:rPr>
          <w:rStyle w:val="Strong"/>
          <w:b w:val="0"/>
          <w:sz w:val="22"/>
          <w:szCs w:val="22"/>
          <w:u w:val="single"/>
          <w:lang w:val="en-GB"/>
        </w:rPr>
        <w:t>Tender Submission Deadline:</w:t>
      </w:r>
    </w:p>
    <w:p w14:paraId="1BC28BB7" w14:textId="6F680C03" w:rsidR="00CC6D8C" w:rsidRPr="0011505B" w:rsidRDefault="00CC6D8C" w:rsidP="00CC6D8C">
      <w:pPr>
        <w:outlineLvl w:val="0"/>
        <w:rPr>
          <w:rStyle w:val="Strong"/>
          <w:bCs/>
          <w:color w:val="FF0000"/>
          <w:sz w:val="22"/>
          <w:szCs w:val="22"/>
          <w:lang w:val="en-GB"/>
        </w:rPr>
      </w:pPr>
      <w:r w:rsidRPr="0011505B">
        <w:rPr>
          <w:rStyle w:val="Strong"/>
          <w:b w:val="0"/>
          <w:sz w:val="22"/>
          <w:szCs w:val="22"/>
          <w:lang w:val="en-GB"/>
        </w:rPr>
        <w:t>Date:</w:t>
      </w:r>
      <w:r w:rsidR="009F7E92" w:rsidRPr="0011505B">
        <w:rPr>
          <w:rStyle w:val="Strong"/>
          <w:b w:val="0"/>
          <w:sz w:val="22"/>
          <w:szCs w:val="22"/>
          <w:lang w:val="en-GB"/>
        </w:rPr>
        <w:t xml:space="preserve"> </w:t>
      </w:r>
      <w:r w:rsidR="006614B5" w:rsidRPr="006614B5">
        <w:rPr>
          <w:rStyle w:val="Strong"/>
          <w:bCs/>
          <w:color w:val="FF0000"/>
          <w:sz w:val="22"/>
          <w:szCs w:val="22"/>
          <w:lang w:val="uk-UA"/>
        </w:rPr>
        <w:t>2</w:t>
      </w:r>
      <w:r w:rsidR="00B12D41">
        <w:rPr>
          <w:rStyle w:val="Strong"/>
          <w:bCs/>
          <w:color w:val="FF0000"/>
          <w:sz w:val="22"/>
          <w:szCs w:val="22"/>
        </w:rPr>
        <w:t>9</w:t>
      </w:r>
      <w:r w:rsidR="00AD13A3" w:rsidRPr="006614B5">
        <w:rPr>
          <w:rStyle w:val="Strong"/>
          <w:bCs/>
          <w:color w:val="FF0000"/>
          <w:sz w:val="22"/>
          <w:szCs w:val="22"/>
          <w:lang w:val="en-GB"/>
        </w:rPr>
        <w:t xml:space="preserve"> </w:t>
      </w:r>
      <w:r w:rsidR="00990551" w:rsidRPr="006614B5">
        <w:rPr>
          <w:rStyle w:val="Strong"/>
          <w:bCs/>
          <w:color w:val="FF0000"/>
          <w:sz w:val="22"/>
          <w:szCs w:val="22"/>
        </w:rPr>
        <w:t>June</w:t>
      </w:r>
      <w:r w:rsidR="00DC6E54" w:rsidRPr="006614B5">
        <w:rPr>
          <w:rStyle w:val="Strong"/>
          <w:bCs/>
          <w:color w:val="FF0000"/>
          <w:sz w:val="22"/>
          <w:szCs w:val="22"/>
        </w:rPr>
        <w:t xml:space="preserve"> </w:t>
      </w:r>
      <w:r w:rsidR="00653491" w:rsidRPr="006614B5">
        <w:rPr>
          <w:rStyle w:val="Strong"/>
          <w:bCs/>
          <w:color w:val="FF0000"/>
          <w:sz w:val="22"/>
          <w:szCs w:val="22"/>
          <w:lang w:val="en-GB"/>
        </w:rPr>
        <w:t>202</w:t>
      </w:r>
      <w:r w:rsidR="00DE7DBA" w:rsidRPr="006614B5">
        <w:rPr>
          <w:rStyle w:val="Strong"/>
          <w:bCs/>
          <w:color w:val="FF0000"/>
          <w:sz w:val="22"/>
          <w:szCs w:val="22"/>
          <w:lang w:val="en-GB"/>
        </w:rPr>
        <w:t>6</w:t>
      </w:r>
      <w:r w:rsidRPr="0011505B">
        <w:rPr>
          <w:rStyle w:val="Strong"/>
          <w:b w:val="0"/>
          <w:sz w:val="22"/>
          <w:szCs w:val="22"/>
          <w:lang w:val="en-GB"/>
        </w:rPr>
        <w:br/>
        <w:t>Local Time</w:t>
      </w:r>
      <w:r w:rsidR="008344C7" w:rsidRPr="0011505B">
        <w:rPr>
          <w:rStyle w:val="Strong"/>
          <w:b w:val="0"/>
          <w:sz w:val="22"/>
          <w:szCs w:val="22"/>
          <w:lang w:val="en-GB"/>
        </w:rPr>
        <w:t xml:space="preserve">: </w:t>
      </w:r>
      <w:bookmarkStart w:id="0" w:name="_Hlk110426287"/>
      <w:r w:rsidR="008344C7" w:rsidRPr="0011505B">
        <w:rPr>
          <w:rStyle w:val="Strong"/>
          <w:bCs/>
          <w:color w:val="FF0000"/>
          <w:sz w:val="22"/>
          <w:szCs w:val="22"/>
          <w:lang w:val="en-GB"/>
        </w:rPr>
        <w:t>1</w:t>
      </w:r>
      <w:r w:rsidR="00C00C19" w:rsidRPr="0011505B">
        <w:rPr>
          <w:rStyle w:val="Strong"/>
          <w:bCs/>
          <w:color w:val="FF0000"/>
          <w:sz w:val="22"/>
          <w:szCs w:val="22"/>
          <w:lang w:val="en-GB"/>
        </w:rPr>
        <w:t>6</w:t>
      </w:r>
      <w:r w:rsidR="008344C7" w:rsidRPr="0011505B">
        <w:rPr>
          <w:rStyle w:val="Strong"/>
          <w:bCs/>
          <w:color w:val="FF0000"/>
          <w:sz w:val="22"/>
          <w:szCs w:val="22"/>
          <w:lang w:val="en-GB"/>
        </w:rPr>
        <w:t xml:space="preserve">:00 hrs standard / local </w:t>
      </w:r>
      <w:r w:rsidR="00C00C19" w:rsidRPr="0011505B">
        <w:rPr>
          <w:rStyle w:val="Strong"/>
          <w:bCs/>
          <w:color w:val="FF0000"/>
          <w:sz w:val="22"/>
          <w:szCs w:val="22"/>
          <w:lang w:val="en-GB"/>
        </w:rPr>
        <w:t>Ukrainian</w:t>
      </w:r>
      <w:r w:rsidR="008344C7" w:rsidRPr="0011505B">
        <w:rPr>
          <w:rStyle w:val="Strong"/>
          <w:bCs/>
          <w:color w:val="FF0000"/>
          <w:sz w:val="22"/>
          <w:szCs w:val="22"/>
          <w:lang w:val="en-GB"/>
        </w:rPr>
        <w:t xml:space="preserve"> time</w:t>
      </w:r>
      <w:bookmarkEnd w:id="0"/>
    </w:p>
    <w:p w14:paraId="1176BE21" w14:textId="17B6D399" w:rsidR="00CC6D8C" w:rsidRPr="0011505B" w:rsidRDefault="00CC6D8C" w:rsidP="00CC6D8C">
      <w:pPr>
        <w:outlineLvl w:val="0"/>
        <w:rPr>
          <w:rStyle w:val="Strong"/>
          <w:sz w:val="22"/>
          <w:szCs w:val="22"/>
          <w:u w:val="single"/>
          <w:lang w:val="en-GB"/>
        </w:rPr>
      </w:pPr>
      <w:r w:rsidRPr="0011505B">
        <w:rPr>
          <w:rStyle w:val="Strong"/>
          <w:sz w:val="22"/>
          <w:szCs w:val="22"/>
          <w:u w:val="single"/>
          <w:lang w:val="en-GB"/>
        </w:rPr>
        <w:t>IV.2.6) Minimum time frame during which the tenderer must maintain the tender</w:t>
      </w:r>
    </w:p>
    <w:p w14:paraId="1368B8E1" w14:textId="4F028F6B" w:rsidR="00CC6D8C" w:rsidRPr="0011505B" w:rsidRDefault="00CC6D8C" w:rsidP="00CC6D8C">
      <w:pPr>
        <w:outlineLvl w:val="0"/>
        <w:rPr>
          <w:rStyle w:val="Strong"/>
          <w:b w:val="0"/>
          <w:sz w:val="22"/>
          <w:szCs w:val="22"/>
          <w:lang w:val="en-GB"/>
        </w:rPr>
      </w:pPr>
      <w:r w:rsidRPr="0011505B">
        <w:rPr>
          <w:rStyle w:val="Strong"/>
          <w:b w:val="0"/>
          <w:sz w:val="22"/>
          <w:szCs w:val="22"/>
          <w:lang w:val="en-GB"/>
        </w:rPr>
        <w:t xml:space="preserve">Duration in months: </w:t>
      </w:r>
      <w:r w:rsidR="008344C7" w:rsidRPr="0011505B">
        <w:rPr>
          <w:rStyle w:val="Strong"/>
          <w:b w:val="0"/>
          <w:sz w:val="22"/>
          <w:szCs w:val="22"/>
          <w:lang w:val="en-GB"/>
        </w:rPr>
        <w:t xml:space="preserve">3 </w:t>
      </w:r>
      <w:r w:rsidR="004D38EE" w:rsidRPr="0011505B">
        <w:rPr>
          <w:rStyle w:val="Strong"/>
          <w:b w:val="0"/>
          <w:sz w:val="22"/>
          <w:szCs w:val="22"/>
          <w:lang w:val="en-GB"/>
        </w:rPr>
        <w:t>months i.e.,</w:t>
      </w:r>
      <w:r w:rsidR="008344C7" w:rsidRPr="0011505B">
        <w:rPr>
          <w:rStyle w:val="Strong"/>
          <w:b w:val="0"/>
          <w:sz w:val="22"/>
          <w:szCs w:val="22"/>
          <w:lang w:val="en-GB"/>
        </w:rPr>
        <w:t xml:space="preserve"> 90 calendar days</w:t>
      </w:r>
      <w:r w:rsidRPr="0011505B">
        <w:rPr>
          <w:rStyle w:val="Strong"/>
          <w:b w:val="0"/>
          <w:sz w:val="22"/>
          <w:szCs w:val="22"/>
          <w:lang w:val="en-GB"/>
        </w:rPr>
        <w:t xml:space="preserve"> (from the date stated for receipt of tender)</w:t>
      </w:r>
    </w:p>
    <w:p w14:paraId="33894EC1" w14:textId="5BE062F5" w:rsidR="00CC6D8C" w:rsidRPr="0011505B" w:rsidRDefault="00CC6D8C" w:rsidP="00CC6D8C">
      <w:pPr>
        <w:outlineLvl w:val="0"/>
        <w:rPr>
          <w:rStyle w:val="Strong"/>
          <w:sz w:val="22"/>
          <w:szCs w:val="22"/>
          <w:u w:val="single"/>
          <w:lang w:val="en-GB"/>
        </w:rPr>
      </w:pPr>
      <w:r w:rsidRPr="0011505B">
        <w:rPr>
          <w:rStyle w:val="Strong"/>
          <w:sz w:val="22"/>
          <w:szCs w:val="22"/>
          <w:u w:val="single"/>
          <w:lang w:val="en-GB"/>
        </w:rPr>
        <w:t xml:space="preserve">IV.2.7) Conditions for opening of tenders </w:t>
      </w:r>
    </w:p>
    <w:p w14:paraId="4B3F0DCB" w14:textId="5DD57409" w:rsidR="00DE28AE" w:rsidRPr="0011505B" w:rsidRDefault="009700A4" w:rsidP="001A23F7">
      <w:pPr>
        <w:outlineLvl w:val="0"/>
        <w:rPr>
          <w:sz w:val="22"/>
          <w:szCs w:val="22"/>
          <w:lang w:val="en-GB"/>
        </w:rPr>
      </w:pPr>
      <w:r w:rsidRPr="0056048C">
        <w:rPr>
          <w:rStyle w:val="Strong"/>
          <w:b w:val="0"/>
          <w:sz w:val="22"/>
          <w:szCs w:val="22"/>
          <w:lang w:val="en-GB"/>
        </w:rPr>
        <w:t xml:space="preserve">Date: </w:t>
      </w:r>
      <w:r w:rsidR="00B12D41">
        <w:rPr>
          <w:rStyle w:val="Strong"/>
          <w:b w:val="0"/>
          <w:color w:val="FF0000"/>
          <w:sz w:val="22"/>
          <w:szCs w:val="22"/>
        </w:rPr>
        <w:t>30</w:t>
      </w:r>
      <w:r w:rsidR="002930D9" w:rsidRPr="0056048C">
        <w:rPr>
          <w:rStyle w:val="Strong"/>
          <w:b w:val="0"/>
          <w:color w:val="FF0000"/>
          <w:sz w:val="22"/>
          <w:szCs w:val="22"/>
        </w:rPr>
        <w:t xml:space="preserve"> June </w:t>
      </w:r>
      <w:r w:rsidRPr="0056048C">
        <w:rPr>
          <w:rStyle w:val="Strong"/>
          <w:b w:val="0"/>
          <w:color w:val="FF0000"/>
          <w:sz w:val="22"/>
          <w:szCs w:val="22"/>
          <w:lang w:val="en-GB"/>
        </w:rPr>
        <w:t>202</w:t>
      </w:r>
      <w:r w:rsidR="007168E9" w:rsidRPr="0056048C">
        <w:rPr>
          <w:rStyle w:val="Strong"/>
          <w:b w:val="0"/>
          <w:color w:val="FF0000"/>
          <w:sz w:val="22"/>
          <w:szCs w:val="22"/>
        </w:rPr>
        <w:t>6</w:t>
      </w:r>
      <w:r w:rsidRPr="0056048C">
        <w:rPr>
          <w:rStyle w:val="Strong"/>
          <w:b w:val="0"/>
          <w:sz w:val="22"/>
          <w:szCs w:val="22"/>
          <w:lang w:val="en-GB"/>
        </w:rPr>
        <w:br/>
      </w:r>
      <w:r w:rsidRPr="002930D9">
        <w:rPr>
          <w:rStyle w:val="Strong"/>
          <w:b w:val="0"/>
          <w:sz w:val="22"/>
          <w:szCs w:val="22"/>
          <w:lang w:val="en-GB"/>
        </w:rPr>
        <w:t>Local time: 1</w:t>
      </w:r>
      <w:r w:rsidR="00B551C7" w:rsidRPr="002930D9">
        <w:rPr>
          <w:rStyle w:val="Strong"/>
          <w:b w:val="0"/>
          <w:sz w:val="22"/>
          <w:szCs w:val="22"/>
        </w:rPr>
        <w:t>1</w:t>
      </w:r>
      <w:r w:rsidRPr="002930D9">
        <w:rPr>
          <w:rStyle w:val="Strong"/>
          <w:b w:val="0"/>
          <w:sz w:val="22"/>
          <w:szCs w:val="22"/>
          <w:lang w:val="en-GB"/>
        </w:rPr>
        <w:t>:00</w:t>
      </w:r>
      <w:r w:rsidRPr="0011505B">
        <w:rPr>
          <w:rStyle w:val="Strong"/>
          <w:b w:val="0"/>
          <w:sz w:val="22"/>
          <w:szCs w:val="22"/>
          <w:lang w:val="en-GB"/>
        </w:rPr>
        <w:br/>
        <w:t>Place: Kyiv, Ukraine</w:t>
      </w:r>
      <w:r w:rsidR="00CC6D8C" w:rsidRPr="0011505B">
        <w:rPr>
          <w:rStyle w:val="Strong"/>
          <w:b w:val="0"/>
          <w:sz w:val="22"/>
          <w:szCs w:val="22"/>
          <w:lang w:val="en-GB"/>
        </w:rPr>
        <w:br/>
      </w:r>
    </w:p>
    <w:sectPr w:rsidR="00DE28AE" w:rsidRPr="0011505B" w:rsidSect="00BC34CF">
      <w:footerReference w:type="default" r:id="rId14"/>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9E76" w14:textId="77777777" w:rsidR="00E10E94" w:rsidRDefault="00E10E94">
      <w:r>
        <w:separator/>
      </w:r>
    </w:p>
  </w:endnote>
  <w:endnote w:type="continuationSeparator" w:id="0">
    <w:p w14:paraId="7AE8FC93" w14:textId="77777777" w:rsidR="00E10E94" w:rsidRDefault="00E10E94">
      <w:r>
        <w:continuationSeparator/>
      </w:r>
    </w:p>
  </w:endnote>
  <w:endnote w:type="continuationNotice" w:id="1">
    <w:p w14:paraId="31AD89CD" w14:textId="77777777" w:rsidR="00E10E94" w:rsidRDefault="00E10E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62C5B4BC"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4072D603"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A9329D">
      <w:rPr>
        <w:noProof/>
        <w:sz w:val="18"/>
        <w:szCs w:val="18"/>
        <w:lang w:val="en-GB"/>
      </w:rPr>
      <w:t>1. EUAM-2</w:t>
    </w:r>
    <w:r w:rsidR="00D64CC9">
      <w:rPr>
        <w:noProof/>
        <w:sz w:val="18"/>
        <w:szCs w:val="18"/>
        <w:lang w:val="en-GB"/>
      </w:rPr>
      <w:t>6</w:t>
    </w:r>
    <w:r w:rsidR="00A9329D">
      <w:rPr>
        <w:noProof/>
        <w:sz w:val="18"/>
        <w:szCs w:val="18"/>
        <w:lang w:val="en-GB"/>
      </w:rPr>
      <w:t>-</w:t>
    </w:r>
    <w:r w:rsidR="00FA48D6">
      <w:rPr>
        <w:noProof/>
        <w:sz w:val="18"/>
        <w:szCs w:val="18"/>
        <w:lang w:val="en-GB"/>
      </w:rPr>
      <w:t>07</w:t>
    </w:r>
    <w:r w:rsidR="00A9329D">
      <w:rPr>
        <w:noProof/>
        <w:sz w:val="18"/>
        <w:szCs w:val="18"/>
        <w:lang w:val="en-GB"/>
      </w:rPr>
      <w:t xml:space="preserve"> Contract Notice.docx</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736AA6">
      <w:rPr>
        <w:rStyle w:val="PageNumber"/>
        <w:noProof/>
        <w:sz w:val="18"/>
        <w:szCs w:val="18"/>
      </w:rPr>
      <w:t>3</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5DBB" w14:textId="77777777" w:rsidR="00E10E94" w:rsidRDefault="00E10E94">
      <w:r>
        <w:separator/>
      </w:r>
    </w:p>
  </w:footnote>
  <w:footnote w:type="continuationSeparator" w:id="0">
    <w:p w14:paraId="1B4B807D" w14:textId="77777777" w:rsidR="00E10E94" w:rsidRDefault="00E10E94">
      <w:r>
        <w:continuationSeparator/>
      </w:r>
    </w:p>
  </w:footnote>
  <w:footnote w:type="continuationNotice" w:id="1">
    <w:p w14:paraId="4C9E21A9" w14:textId="77777777" w:rsidR="00E10E94" w:rsidRDefault="00E10E94">
      <w:pPr>
        <w:spacing w:before="0" w:after="0"/>
      </w:pPr>
    </w:p>
  </w:footnote>
  <w:footnote w:id="2">
    <w:p w14:paraId="7C4E44E2" w14:textId="3455A607" w:rsidR="000617C9" w:rsidRPr="000617C9" w:rsidRDefault="000617C9" w:rsidP="000617C9">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E66F97"/>
    <w:multiLevelType w:val="multilevel"/>
    <w:tmpl w:val="6412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78546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1044522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827931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206930641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432059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8998907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2885126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7954780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03391669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60492217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3512265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29082420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2009139663">
    <w:abstractNumId w:val="17"/>
  </w:num>
  <w:num w:numId="14" w16cid:durableId="26234322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4643134">
    <w:abstractNumId w:val="13"/>
  </w:num>
  <w:num w:numId="16" w16cid:durableId="1379739516">
    <w:abstractNumId w:val="15"/>
  </w:num>
  <w:num w:numId="17" w16cid:durableId="1764521994">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726030549">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951082383">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28209063">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893663598">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283073221">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2100251698">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978335743">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424301446">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853307445">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212449610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2042582455">
    <w:abstractNumId w:val="27"/>
  </w:num>
  <w:num w:numId="29" w16cid:durableId="1646547025">
    <w:abstractNumId w:val="27"/>
  </w:num>
  <w:num w:numId="30" w16cid:durableId="486938548">
    <w:abstractNumId w:val="27"/>
  </w:num>
  <w:num w:numId="31" w16cid:durableId="973825865">
    <w:abstractNumId w:val="27"/>
  </w:num>
  <w:num w:numId="32" w16cid:durableId="1542854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359963926">
    <w:abstractNumId w:val="35"/>
  </w:num>
  <w:num w:numId="34" w16cid:durableId="1012536692">
    <w:abstractNumId w:val="42"/>
  </w:num>
  <w:num w:numId="35" w16cid:durableId="869681973">
    <w:abstractNumId w:val="34"/>
  </w:num>
  <w:num w:numId="36" w16cid:durableId="2105294734">
    <w:abstractNumId w:val="33"/>
  </w:num>
  <w:num w:numId="37" w16cid:durableId="214508432">
    <w:abstractNumId w:val="36"/>
  </w:num>
  <w:num w:numId="38" w16cid:durableId="339545566">
    <w:abstractNumId w:val="39"/>
  </w:num>
  <w:num w:numId="39" w16cid:durableId="1770807707">
    <w:abstractNumId w:val="45"/>
  </w:num>
  <w:num w:numId="40" w16cid:durableId="2071076095">
    <w:abstractNumId w:val="46"/>
  </w:num>
  <w:num w:numId="41" w16cid:durableId="1699235274">
    <w:abstractNumId w:val="40"/>
  </w:num>
  <w:num w:numId="42" w16cid:durableId="47922211">
    <w:abstractNumId w:val="44"/>
  </w:num>
  <w:num w:numId="43" w16cid:durableId="1100376706">
    <w:abstractNumId w:val="37"/>
  </w:num>
  <w:num w:numId="44" w16cid:durableId="1856528749">
    <w:abstractNumId w:val="38"/>
  </w:num>
  <w:num w:numId="45" w16cid:durableId="2065636932">
    <w:abstractNumId w:val="43"/>
  </w:num>
  <w:num w:numId="46" w16cid:durableId="14096185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4196"/>
    <w:rsid w:val="000056CF"/>
    <w:rsid w:val="0000712E"/>
    <w:rsid w:val="00010B32"/>
    <w:rsid w:val="00012223"/>
    <w:rsid w:val="00012AF1"/>
    <w:rsid w:val="00013EB7"/>
    <w:rsid w:val="00013F0F"/>
    <w:rsid w:val="00014B76"/>
    <w:rsid w:val="00017E7C"/>
    <w:rsid w:val="0002004D"/>
    <w:rsid w:val="00022D5F"/>
    <w:rsid w:val="00024DAC"/>
    <w:rsid w:val="0003004C"/>
    <w:rsid w:val="00030ABC"/>
    <w:rsid w:val="000333FE"/>
    <w:rsid w:val="0003427A"/>
    <w:rsid w:val="00034D18"/>
    <w:rsid w:val="00035D4D"/>
    <w:rsid w:val="00045619"/>
    <w:rsid w:val="00045773"/>
    <w:rsid w:val="00047450"/>
    <w:rsid w:val="000503A2"/>
    <w:rsid w:val="000522D4"/>
    <w:rsid w:val="000617C9"/>
    <w:rsid w:val="0006203C"/>
    <w:rsid w:val="000627D5"/>
    <w:rsid w:val="00063589"/>
    <w:rsid w:val="00063FB5"/>
    <w:rsid w:val="000677C2"/>
    <w:rsid w:val="00075FAC"/>
    <w:rsid w:val="00076F64"/>
    <w:rsid w:val="0008073C"/>
    <w:rsid w:val="0008316A"/>
    <w:rsid w:val="00087A72"/>
    <w:rsid w:val="00087AB1"/>
    <w:rsid w:val="00095030"/>
    <w:rsid w:val="000950D5"/>
    <w:rsid w:val="000A3758"/>
    <w:rsid w:val="000B4E71"/>
    <w:rsid w:val="000C1522"/>
    <w:rsid w:val="000C5B55"/>
    <w:rsid w:val="000D74C4"/>
    <w:rsid w:val="000E5BBC"/>
    <w:rsid w:val="000E5E40"/>
    <w:rsid w:val="000E767D"/>
    <w:rsid w:val="000F0F6C"/>
    <w:rsid w:val="000F4D57"/>
    <w:rsid w:val="000F5DEF"/>
    <w:rsid w:val="0010162C"/>
    <w:rsid w:val="00105302"/>
    <w:rsid w:val="00107CF5"/>
    <w:rsid w:val="001101A4"/>
    <w:rsid w:val="00110A94"/>
    <w:rsid w:val="00112210"/>
    <w:rsid w:val="0011505B"/>
    <w:rsid w:val="00115D2F"/>
    <w:rsid w:val="00120298"/>
    <w:rsid w:val="00121006"/>
    <w:rsid w:val="00122B86"/>
    <w:rsid w:val="00123878"/>
    <w:rsid w:val="00125FFD"/>
    <w:rsid w:val="00126E99"/>
    <w:rsid w:val="00126FBF"/>
    <w:rsid w:val="00135FF0"/>
    <w:rsid w:val="00137E0C"/>
    <w:rsid w:val="0014405E"/>
    <w:rsid w:val="00144547"/>
    <w:rsid w:val="00147B72"/>
    <w:rsid w:val="0015107D"/>
    <w:rsid w:val="00155BF4"/>
    <w:rsid w:val="00157A0F"/>
    <w:rsid w:val="00161BB4"/>
    <w:rsid w:val="00162F40"/>
    <w:rsid w:val="001661F7"/>
    <w:rsid w:val="001707D5"/>
    <w:rsid w:val="0017184C"/>
    <w:rsid w:val="00180D47"/>
    <w:rsid w:val="00181270"/>
    <w:rsid w:val="0018668B"/>
    <w:rsid w:val="00186D27"/>
    <w:rsid w:val="00192D12"/>
    <w:rsid w:val="0019359C"/>
    <w:rsid w:val="001945FC"/>
    <w:rsid w:val="001951FE"/>
    <w:rsid w:val="00195583"/>
    <w:rsid w:val="00196F2A"/>
    <w:rsid w:val="00197ABE"/>
    <w:rsid w:val="001A0C86"/>
    <w:rsid w:val="001A136D"/>
    <w:rsid w:val="001A1BE1"/>
    <w:rsid w:val="001A23F7"/>
    <w:rsid w:val="001A6B9D"/>
    <w:rsid w:val="001B13B1"/>
    <w:rsid w:val="001B2571"/>
    <w:rsid w:val="001B37F9"/>
    <w:rsid w:val="001C3A54"/>
    <w:rsid w:val="001C64F1"/>
    <w:rsid w:val="001D19A6"/>
    <w:rsid w:val="001D37D5"/>
    <w:rsid w:val="001D55F7"/>
    <w:rsid w:val="001D5DEF"/>
    <w:rsid w:val="001E0BA5"/>
    <w:rsid w:val="001E50A2"/>
    <w:rsid w:val="001F08D0"/>
    <w:rsid w:val="001F120E"/>
    <w:rsid w:val="001F1546"/>
    <w:rsid w:val="001F47F3"/>
    <w:rsid w:val="001F5D80"/>
    <w:rsid w:val="00201320"/>
    <w:rsid w:val="00210466"/>
    <w:rsid w:val="00210E8D"/>
    <w:rsid w:val="00221CCE"/>
    <w:rsid w:val="0022223A"/>
    <w:rsid w:val="00226829"/>
    <w:rsid w:val="00230AA9"/>
    <w:rsid w:val="00231106"/>
    <w:rsid w:val="00233B9D"/>
    <w:rsid w:val="00233DDA"/>
    <w:rsid w:val="002464CE"/>
    <w:rsid w:val="00250A28"/>
    <w:rsid w:val="00263C37"/>
    <w:rsid w:val="0026501B"/>
    <w:rsid w:val="00266EB9"/>
    <w:rsid w:val="00271A5E"/>
    <w:rsid w:val="00282863"/>
    <w:rsid w:val="00290440"/>
    <w:rsid w:val="00290EBC"/>
    <w:rsid w:val="002930D9"/>
    <w:rsid w:val="002976DE"/>
    <w:rsid w:val="0029778E"/>
    <w:rsid w:val="00297B55"/>
    <w:rsid w:val="002A254C"/>
    <w:rsid w:val="002B74FD"/>
    <w:rsid w:val="002C26E6"/>
    <w:rsid w:val="002C2D95"/>
    <w:rsid w:val="002C563C"/>
    <w:rsid w:val="002C6523"/>
    <w:rsid w:val="002D2274"/>
    <w:rsid w:val="002D266E"/>
    <w:rsid w:val="002D4121"/>
    <w:rsid w:val="002D7249"/>
    <w:rsid w:val="002E1B83"/>
    <w:rsid w:val="002E7D33"/>
    <w:rsid w:val="002F47F3"/>
    <w:rsid w:val="002F58EB"/>
    <w:rsid w:val="0030090E"/>
    <w:rsid w:val="00301341"/>
    <w:rsid w:val="0030318D"/>
    <w:rsid w:val="003045C3"/>
    <w:rsid w:val="00306BCE"/>
    <w:rsid w:val="00311623"/>
    <w:rsid w:val="00313118"/>
    <w:rsid w:val="00317514"/>
    <w:rsid w:val="003232ED"/>
    <w:rsid w:val="003262FC"/>
    <w:rsid w:val="00330261"/>
    <w:rsid w:val="00332F90"/>
    <w:rsid w:val="003378F6"/>
    <w:rsid w:val="00342E7F"/>
    <w:rsid w:val="003454A3"/>
    <w:rsid w:val="00345518"/>
    <w:rsid w:val="00346B3B"/>
    <w:rsid w:val="00347673"/>
    <w:rsid w:val="00352EB3"/>
    <w:rsid w:val="00360584"/>
    <w:rsid w:val="0036159C"/>
    <w:rsid w:val="003717BC"/>
    <w:rsid w:val="00371FD9"/>
    <w:rsid w:val="00372452"/>
    <w:rsid w:val="00372E76"/>
    <w:rsid w:val="0038633F"/>
    <w:rsid w:val="00386E96"/>
    <w:rsid w:val="0038796E"/>
    <w:rsid w:val="003947E7"/>
    <w:rsid w:val="00397073"/>
    <w:rsid w:val="00397634"/>
    <w:rsid w:val="003A1C89"/>
    <w:rsid w:val="003A2E1C"/>
    <w:rsid w:val="003A4357"/>
    <w:rsid w:val="003A7E14"/>
    <w:rsid w:val="003B3E06"/>
    <w:rsid w:val="003B43A8"/>
    <w:rsid w:val="003B55F6"/>
    <w:rsid w:val="003C10AA"/>
    <w:rsid w:val="003C2D69"/>
    <w:rsid w:val="003C555B"/>
    <w:rsid w:val="003C620E"/>
    <w:rsid w:val="003D195A"/>
    <w:rsid w:val="003D2ADD"/>
    <w:rsid w:val="003D35FA"/>
    <w:rsid w:val="003D4201"/>
    <w:rsid w:val="003D6B49"/>
    <w:rsid w:val="003E11F3"/>
    <w:rsid w:val="003E3A87"/>
    <w:rsid w:val="003F32FF"/>
    <w:rsid w:val="003F554E"/>
    <w:rsid w:val="00402293"/>
    <w:rsid w:val="0040360C"/>
    <w:rsid w:val="0040443B"/>
    <w:rsid w:val="0040736C"/>
    <w:rsid w:val="004074E9"/>
    <w:rsid w:val="0042033D"/>
    <w:rsid w:val="00424124"/>
    <w:rsid w:val="00426624"/>
    <w:rsid w:val="0043190A"/>
    <w:rsid w:val="00434A54"/>
    <w:rsid w:val="0043637D"/>
    <w:rsid w:val="00437DFD"/>
    <w:rsid w:val="004405D2"/>
    <w:rsid w:val="00440831"/>
    <w:rsid w:val="00447D77"/>
    <w:rsid w:val="0045124A"/>
    <w:rsid w:val="00452327"/>
    <w:rsid w:val="0045494F"/>
    <w:rsid w:val="004600CE"/>
    <w:rsid w:val="00463D2D"/>
    <w:rsid w:val="00470018"/>
    <w:rsid w:val="00470AE3"/>
    <w:rsid w:val="00471180"/>
    <w:rsid w:val="00473883"/>
    <w:rsid w:val="0047482E"/>
    <w:rsid w:val="0047646C"/>
    <w:rsid w:val="00476D80"/>
    <w:rsid w:val="00477163"/>
    <w:rsid w:val="00477B20"/>
    <w:rsid w:val="00482B9A"/>
    <w:rsid w:val="00484BEE"/>
    <w:rsid w:val="004853B9"/>
    <w:rsid w:val="004901C2"/>
    <w:rsid w:val="004957E5"/>
    <w:rsid w:val="00496FC5"/>
    <w:rsid w:val="004A079B"/>
    <w:rsid w:val="004B0F8B"/>
    <w:rsid w:val="004B5DCF"/>
    <w:rsid w:val="004C0DB3"/>
    <w:rsid w:val="004C49B2"/>
    <w:rsid w:val="004C68B3"/>
    <w:rsid w:val="004D38EE"/>
    <w:rsid w:val="004E083B"/>
    <w:rsid w:val="004E1482"/>
    <w:rsid w:val="004E1C95"/>
    <w:rsid w:val="004E29A2"/>
    <w:rsid w:val="004E69A4"/>
    <w:rsid w:val="004F00C7"/>
    <w:rsid w:val="004F092B"/>
    <w:rsid w:val="004F2332"/>
    <w:rsid w:val="004F322C"/>
    <w:rsid w:val="004F34C4"/>
    <w:rsid w:val="004F3BBC"/>
    <w:rsid w:val="004F3EAE"/>
    <w:rsid w:val="004F4A09"/>
    <w:rsid w:val="004F74D1"/>
    <w:rsid w:val="00500794"/>
    <w:rsid w:val="005012DF"/>
    <w:rsid w:val="00502217"/>
    <w:rsid w:val="00503CD9"/>
    <w:rsid w:val="005046CD"/>
    <w:rsid w:val="00505437"/>
    <w:rsid w:val="005070DB"/>
    <w:rsid w:val="00507BFE"/>
    <w:rsid w:val="00511119"/>
    <w:rsid w:val="0051514D"/>
    <w:rsid w:val="00516C38"/>
    <w:rsid w:val="00523826"/>
    <w:rsid w:val="00524367"/>
    <w:rsid w:val="00527846"/>
    <w:rsid w:val="00527AD9"/>
    <w:rsid w:val="00533CE6"/>
    <w:rsid w:val="0054183B"/>
    <w:rsid w:val="00545216"/>
    <w:rsid w:val="0055037B"/>
    <w:rsid w:val="0055103A"/>
    <w:rsid w:val="00554DA5"/>
    <w:rsid w:val="005558E0"/>
    <w:rsid w:val="00555966"/>
    <w:rsid w:val="0056048C"/>
    <w:rsid w:val="00560517"/>
    <w:rsid w:val="0056183E"/>
    <w:rsid w:val="00564D42"/>
    <w:rsid w:val="00565A69"/>
    <w:rsid w:val="00571687"/>
    <w:rsid w:val="00571989"/>
    <w:rsid w:val="00572F15"/>
    <w:rsid w:val="00581953"/>
    <w:rsid w:val="00583EC9"/>
    <w:rsid w:val="00584BF4"/>
    <w:rsid w:val="00584D96"/>
    <w:rsid w:val="005908F0"/>
    <w:rsid w:val="00590ADB"/>
    <w:rsid w:val="00591C26"/>
    <w:rsid w:val="00595AD5"/>
    <w:rsid w:val="005B13A4"/>
    <w:rsid w:val="005B2388"/>
    <w:rsid w:val="005B2FB5"/>
    <w:rsid w:val="005B35A2"/>
    <w:rsid w:val="005B3ED3"/>
    <w:rsid w:val="005B48D0"/>
    <w:rsid w:val="005B4F80"/>
    <w:rsid w:val="005C52B2"/>
    <w:rsid w:val="005C632E"/>
    <w:rsid w:val="005C7B3B"/>
    <w:rsid w:val="005D086A"/>
    <w:rsid w:val="005D0AD5"/>
    <w:rsid w:val="005D35C6"/>
    <w:rsid w:val="005D3D85"/>
    <w:rsid w:val="005D720E"/>
    <w:rsid w:val="005E35DD"/>
    <w:rsid w:val="005E3AE0"/>
    <w:rsid w:val="005E3EEE"/>
    <w:rsid w:val="005E53BD"/>
    <w:rsid w:val="005F1D1A"/>
    <w:rsid w:val="005F776D"/>
    <w:rsid w:val="006006DA"/>
    <w:rsid w:val="00603F87"/>
    <w:rsid w:val="00605C2B"/>
    <w:rsid w:val="0061336A"/>
    <w:rsid w:val="00615EFA"/>
    <w:rsid w:val="0062387F"/>
    <w:rsid w:val="00626BBA"/>
    <w:rsid w:val="00627FB4"/>
    <w:rsid w:val="0063583B"/>
    <w:rsid w:val="00637237"/>
    <w:rsid w:val="0064066F"/>
    <w:rsid w:val="0064390B"/>
    <w:rsid w:val="006468C5"/>
    <w:rsid w:val="00647765"/>
    <w:rsid w:val="00651CAF"/>
    <w:rsid w:val="00652EFC"/>
    <w:rsid w:val="00653491"/>
    <w:rsid w:val="006552B5"/>
    <w:rsid w:val="00657169"/>
    <w:rsid w:val="006614B5"/>
    <w:rsid w:val="00662C8E"/>
    <w:rsid w:val="00663C6D"/>
    <w:rsid w:val="00673226"/>
    <w:rsid w:val="006738B9"/>
    <w:rsid w:val="00674F9C"/>
    <w:rsid w:val="0067554A"/>
    <w:rsid w:val="00675EEE"/>
    <w:rsid w:val="006770CA"/>
    <w:rsid w:val="00682C5A"/>
    <w:rsid w:val="00686C3A"/>
    <w:rsid w:val="0068769C"/>
    <w:rsid w:val="00696006"/>
    <w:rsid w:val="00697F82"/>
    <w:rsid w:val="006A0175"/>
    <w:rsid w:val="006A0598"/>
    <w:rsid w:val="006A2F21"/>
    <w:rsid w:val="006A3716"/>
    <w:rsid w:val="006A66DA"/>
    <w:rsid w:val="006A7394"/>
    <w:rsid w:val="006B22D1"/>
    <w:rsid w:val="006B2F6C"/>
    <w:rsid w:val="006B3906"/>
    <w:rsid w:val="006B3D18"/>
    <w:rsid w:val="006B4990"/>
    <w:rsid w:val="006B59B9"/>
    <w:rsid w:val="006C0693"/>
    <w:rsid w:val="006C0EB6"/>
    <w:rsid w:val="006C0F37"/>
    <w:rsid w:val="006C5649"/>
    <w:rsid w:val="006D5088"/>
    <w:rsid w:val="006D6080"/>
    <w:rsid w:val="006E183C"/>
    <w:rsid w:val="006E3377"/>
    <w:rsid w:val="006E625F"/>
    <w:rsid w:val="006F2947"/>
    <w:rsid w:val="006F2AE0"/>
    <w:rsid w:val="006F4EEE"/>
    <w:rsid w:val="006F532D"/>
    <w:rsid w:val="006F5FD0"/>
    <w:rsid w:val="00703300"/>
    <w:rsid w:val="0070362F"/>
    <w:rsid w:val="00710A38"/>
    <w:rsid w:val="00711589"/>
    <w:rsid w:val="00711AAE"/>
    <w:rsid w:val="007121FB"/>
    <w:rsid w:val="0071287A"/>
    <w:rsid w:val="007129D6"/>
    <w:rsid w:val="00712CB3"/>
    <w:rsid w:val="00715755"/>
    <w:rsid w:val="007168E9"/>
    <w:rsid w:val="00727652"/>
    <w:rsid w:val="00735C56"/>
    <w:rsid w:val="00736AA6"/>
    <w:rsid w:val="00745DBA"/>
    <w:rsid w:val="00746DDB"/>
    <w:rsid w:val="007471C5"/>
    <w:rsid w:val="00750592"/>
    <w:rsid w:val="00750FF8"/>
    <w:rsid w:val="007519E2"/>
    <w:rsid w:val="00752A71"/>
    <w:rsid w:val="00753FC2"/>
    <w:rsid w:val="00756C38"/>
    <w:rsid w:val="00761673"/>
    <w:rsid w:val="00761893"/>
    <w:rsid w:val="00762E65"/>
    <w:rsid w:val="007653F4"/>
    <w:rsid w:val="007727F3"/>
    <w:rsid w:val="007759B2"/>
    <w:rsid w:val="00777906"/>
    <w:rsid w:val="007816F9"/>
    <w:rsid w:val="00783B39"/>
    <w:rsid w:val="007864FB"/>
    <w:rsid w:val="007955F2"/>
    <w:rsid w:val="00795842"/>
    <w:rsid w:val="00795E5F"/>
    <w:rsid w:val="007A04AC"/>
    <w:rsid w:val="007A0E87"/>
    <w:rsid w:val="007B28BC"/>
    <w:rsid w:val="007B594D"/>
    <w:rsid w:val="007B75B6"/>
    <w:rsid w:val="007C136C"/>
    <w:rsid w:val="007C201A"/>
    <w:rsid w:val="007C352C"/>
    <w:rsid w:val="007C593F"/>
    <w:rsid w:val="007D29AC"/>
    <w:rsid w:val="007D2FCB"/>
    <w:rsid w:val="007D5BAE"/>
    <w:rsid w:val="007D6292"/>
    <w:rsid w:val="007D761E"/>
    <w:rsid w:val="007E063C"/>
    <w:rsid w:val="007E153C"/>
    <w:rsid w:val="007E5045"/>
    <w:rsid w:val="007E53DA"/>
    <w:rsid w:val="007F0628"/>
    <w:rsid w:val="007F095B"/>
    <w:rsid w:val="007F0984"/>
    <w:rsid w:val="007F1048"/>
    <w:rsid w:val="007F5383"/>
    <w:rsid w:val="008001B4"/>
    <w:rsid w:val="00800827"/>
    <w:rsid w:val="00803756"/>
    <w:rsid w:val="00807049"/>
    <w:rsid w:val="008162F6"/>
    <w:rsid w:val="008272C0"/>
    <w:rsid w:val="008310FC"/>
    <w:rsid w:val="008323D3"/>
    <w:rsid w:val="008344C7"/>
    <w:rsid w:val="008351FF"/>
    <w:rsid w:val="00845D2E"/>
    <w:rsid w:val="00851792"/>
    <w:rsid w:val="00853875"/>
    <w:rsid w:val="008546D7"/>
    <w:rsid w:val="00855235"/>
    <w:rsid w:val="00860295"/>
    <w:rsid w:val="00866131"/>
    <w:rsid w:val="00871036"/>
    <w:rsid w:val="00872BE6"/>
    <w:rsid w:val="008751CE"/>
    <w:rsid w:val="0088068C"/>
    <w:rsid w:val="00892A43"/>
    <w:rsid w:val="008938FF"/>
    <w:rsid w:val="00894E29"/>
    <w:rsid w:val="0089693D"/>
    <w:rsid w:val="008A1514"/>
    <w:rsid w:val="008A377D"/>
    <w:rsid w:val="008A4801"/>
    <w:rsid w:val="008A5D06"/>
    <w:rsid w:val="008B738A"/>
    <w:rsid w:val="008C2513"/>
    <w:rsid w:val="008C3178"/>
    <w:rsid w:val="008C5B63"/>
    <w:rsid w:val="008C5E28"/>
    <w:rsid w:val="008C68A0"/>
    <w:rsid w:val="008D02FF"/>
    <w:rsid w:val="008D1243"/>
    <w:rsid w:val="008D243C"/>
    <w:rsid w:val="008E0AEE"/>
    <w:rsid w:val="008E2C86"/>
    <w:rsid w:val="008E2D12"/>
    <w:rsid w:val="008F13BB"/>
    <w:rsid w:val="008F4ED2"/>
    <w:rsid w:val="008F66E7"/>
    <w:rsid w:val="009044E4"/>
    <w:rsid w:val="009055F3"/>
    <w:rsid w:val="009066B6"/>
    <w:rsid w:val="00907556"/>
    <w:rsid w:val="009123CA"/>
    <w:rsid w:val="00913817"/>
    <w:rsid w:val="00914EFD"/>
    <w:rsid w:val="009163DF"/>
    <w:rsid w:val="00924137"/>
    <w:rsid w:val="00925F7F"/>
    <w:rsid w:val="0092731B"/>
    <w:rsid w:val="00934048"/>
    <w:rsid w:val="00935403"/>
    <w:rsid w:val="00937D84"/>
    <w:rsid w:val="0094162F"/>
    <w:rsid w:val="00947EF4"/>
    <w:rsid w:val="00952960"/>
    <w:rsid w:val="00954440"/>
    <w:rsid w:val="00960A2B"/>
    <w:rsid w:val="00962E40"/>
    <w:rsid w:val="009700A4"/>
    <w:rsid w:val="009707C4"/>
    <w:rsid w:val="00970B01"/>
    <w:rsid w:val="00971CC5"/>
    <w:rsid w:val="00973E69"/>
    <w:rsid w:val="009812BE"/>
    <w:rsid w:val="009874BD"/>
    <w:rsid w:val="009900DD"/>
    <w:rsid w:val="00990551"/>
    <w:rsid w:val="00990B40"/>
    <w:rsid w:val="00991002"/>
    <w:rsid w:val="009A2388"/>
    <w:rsid w:val="009B06B5"/>
    <w:rsid w:val="009B0DBF"/>
    <w:rsid w:val="009B5E33"/>
    <w:rsid w:val="009B6F36"/>
    <w:rsid w:val="009C0E9E"/>
    <w:rsid w:val="009C4007"/>
    <w:rsid w:val="009C7312"/>
    <w:rsid w:val="009C7973"/>
    <w:rsid w:val="009D0C61"/>
    <w:rsid w:val="009D1221"/>
    <w:rsid w:val="009D6350"/>
    <w:rsid w:val="009D6916"/>
    <w:rsid w:val="009E4662"/>
    <w:rsid w:val="009E5005"/>
    <w:rsid w:val="009F128B"/>
    <w:rsid w:val="009F7E92"/>
    <w:rsid w:val="00A0161D"/>
    <w:rsid w:val="00A03055"/>
    <w:rsid w:val="00A03609"/>
    <w:rsid w:val="00A11931"/>
    <w:rsid w:val="00A11B97"/>
    <w:rsid w:val="00A171EA"/>
    <w:rsid w:val="00A177D6"/>
    <w:rsid w:val="00A22177"/>
    <w:rsid w:val="00A22B64"/>
    <w:rsid w:val="00A2314D"/>
    <w:rsid w:val="00A2523F"/>
    <w:rsid w:val="00A259FA"/>
    <w:rsid w:val="00A350CC"/>
    <w:rsid w:val="00A433A6"/>
    <w:rsid w:val="00A43E7A"/>
    <w:rsid w:val="00A453B6"/>
    <w:rsid w:val="00A46ED3"/>
    <w:rsid w:val="00A525AF"/>
    <w:rsid w:val="00A54502"/>
    <w:rsid w:val="00A70611"/>
    <w:rsid w:val="00A7101F"/>
    <w:rsid w:val="00A73E50"/>
    <w:rsid w:val="00A7648B"/>
    <w:rsid w:val="00A779FE"/>
    <w:rsid w:val="00A77B07"/>
    <w:rsid w:val="00A84E04"/>
    <w:rsid w:val="00A853CC"/>
    <w:rsid w:val="00A8611D"/>
    <w:rsid w:val="00A91076"/>
    <w:rsid w:val="00A9329D"/>
    <w:rsid w:val="00A96048"/>
    <w:rsid w:val="00A97B08"/>
    <w:rsid w:val="00AA0591"/>
    <w:rsid w:val="00AA3505"/>
    <w:rsid w:val="00AA46DA"/>
    <w:rsid w:val="00AA5256"/>
    <w:rsid w:val="00AA7762"/>
    <w:rsid w:val="00AB00B8"/>
    <w:rsid w:val="00AB32E4"/>
    <w:rsid w:val="00AB4DF6"/>
    <w:rsid w:val="00AB6DC3"/>
    <w:rsid w:val="00AB7DAB"/>
    <w:rsid w:val="00AC0623"/>
    <w:rsid w:val="00AC0D0C"/>
    <w:rsid w:val="00AC2A41"/>
    <w:rsid w:val="00AC674C"/>
    <w:rsid w:val="00AD035D"/>
    <w:rsid w:val="00AD13A3"/>
    <w:rsid w:val="00AD330A"/>
    <w:rsid w:val="00AD44D1"/>
    <w:rsid w:val="00AD56A6"/>
    <w:rsid w:val="00AD5F08"/>
    <w:rsid w:val="00AD67E6"/>
    <w:rsid w:val="00AD75FB"/>
    <w:rsid w:val="00AE1D8D"/>
    <w:rsid w:val="00AE1F88"/>
    <w:rsid w:val="00AE5382"/>
    <w:rsid w:val="00AE6A5B"/>
    <w:rsid w:val="00AE7A9B"/>
    <w:rsid w:val="00AE7F65"/>
    <w:rsid w:val="00AF06BF"/>
    <w:rsid w:val="00AF7BB3"/>
    <w:rsid w:val="00B004F3"/>
    <w:rsid w:val="00B04354"/>
    <w:rsid w:val="00B04B40"/>
    <w:rsid w:val="00B063F9"/>
    <w:rsid w:val="00B112A1"/>
    <w:rsid w:val="00B12D41"/>
    <w:rsid w:val="00B13FAF"/>
    <w:rsid w:val="00B14398"/>
    <w:rsid w:val="00B16217"/>
    <w:rsid w:val="00B16963"/>
    <w:rsid w:val="00B17284"/>
    <w:rsid w:val="00B176AF"/>
    <w:rsid w:val="00B22E7F"/>
    <w:rsid w:val="00B304D7"/>
    <w:rsid w:val="00B30742"/>
    <w:rsid w:val="00B30DFF"/>
    <w:rsid w:val="00B335DF"/>
    <w:rsid w:val="00B33AF4"/>
    <w:rsid w:val="00B342FB"/>
    <w:rsid w:val="00B46840"/>
    <w:rsid w:val="00B513FE"/>
    <w:rsid w:val="00B551C7"/>
    <w:rsid w:val="00B5587D"/>
    <w:rsid w:val="00B5676E"/>
    <w:rsid w:val="00B56D0A"/>
    <w:rsid w:val="00B57CA0"/>
    <w:rsid w:val="00B60EC5"/>
    <w:rsid w:val="00B6107C"/>
    <w:rsid w:val="00B6626A"/>
    <w:rsid w:val="00B66994"/>
    <w:rsid w:val="00B716D3"/>
    <w:rsid w:val="00B72045"/>
    <w:rsid w:val="00B740D9"/>
    <w:rsid w:val="00B74AA7"/>
    <w:rsid w:val="00B7586A"/>
    <w:rsid w:val="00B76345"/>
    <w:rsid w:val="00B84AED"/>
    <w:rsid w:val="00B87294"/>
    <w:rsid w:val="00B877B2"/>
    <w:rsid w:val="00B879BF"/>
    <w:rsid w:val="00B92478"/>
    <w:rsid w:val="00B955C6"/>
    <w:rsid w:val="00B95923"/>
    <w:rsid w:val="00BA0765"/>
    <w:rsid w:val="00BA0EC9"/>
    <w:rsid w:val="00BA1E67"/>
    <w:rsid w:val="00BA1E84"/>
    <w:rsid w:val="00BA4DA9"/>
    <w:rsid w:val="00BA4FC2"/>
    <w:rsid w:val="00BB2689"/>
    <w:rsid w:val="00BB3DD7"/>
    <w:rsid w:val="00BB59F7"/>
    <w:rsid w:val="00BB6374"/>
    <w:rsid w:val="00BB68B0"/>
    <w:rsid w:val="00BC00A1"/>
    <w:rsid w:val="00BC0714"/>
    <w:rsid w:val="00BC34CF"/>
    <w:rsid w:val="00BC353E"/>
    <w:rsid w:val="00BC43E9"/>
    <w:rsid w:val="00BD552F"/>
    <w:rsid w:val="00BE13C5"/>
    <w:rsid w:val="00BE595A"/>
    <w:rsid w:val="00BE6FAB"/>
    <w:rsid w:val="00BE783C"/>
    <w:rsid w:val="00BE7B3C"/>
    <w:rsid w:val="00BF0C07"/>
    <w:rsid w:val="00BF3552"/>
    <w:rsid w:val="00BF5FBD"/>
    <w:rsid w:val="00BF7642"/>
    <w:rsid w:val="00C00C19"/>
    <w:rsid w:val="00C00D44"/>
    <w:rsid w:val="00C03806"/>
    <w:rsid w:val="00C06736"/>
    <w:rsid w:val="00C10475"/>
    <w:rsid w:val="00C106C1"/>
    <w:rsid w:val="00C132B2"/>
    <w:rsid w:val="00C14AF2"/>
    <w:rsid w:val="00C171B6"/>
    <w:rsid w:val="00C2452B"/>
    <w:rsid w:val="00C27405"/>
    <w:rsid w:val="00C30183"/>
    <w:rsid w:val="00C33316"/>
    <w:rsid w:val="00C3644F"/>
    <w:rsid w:val="00C460D8"/>
    <w:rsid w:val="00C545B1"/>
    <w:rsid w:val="00C565AC"/>
    <w:rsid w:val="00C56651"/>
    <w:rsid w:val="00C579ED"/>
    <w:rsid w:val="00C57EB5"/>
    <w:rsid w:val="00C6069A"/>
    <w:rsid w:val="00C6164D"/>
    <w:rsid w:val="00C61EEF"/>
    <w:rsid w:val="00C70AAE"/>
    <w:rsid w:val="00C712DE"/>
    <w:rsid w:val="00C8284D"/>
    <w:rsid w:val="00C8296E"/>
    <w:rsid w:val="00C83C65"/>
    <w:rsid w:val="00C840D0"/>
    <w:rsid w:val="00C90172"/>
    <w:rsid w:val="00C91095"/>
    <w:rsid w:val="00C94ECC"/>
    <w:rsid w:val="00C95C33"/>
    <w:rsid w:val="00C9751F"/>
    <w:rsid w:val="00C9783F"/>
    <w:rsid w:val="00CA34BF"/>
    <w:rsid w:val="00CA3B1B"/>
    <w:rsid w:val="00CA4870"/>
    <w:rsid w:val="00CA58B5"/>
    <w:rsid w:val="00CB244C"/>
    <w:rsid w:val="00CB759D"/>
    <w:rsid w:val="00CC0A41"/>
    <w:rsid w:val="00CC1F21"/>
    <w:rsid w:val="00CC3309"/>
    <w:rsid w:val="00CC3BA0"/>
    <w:rsid w:val="00CC6A3D"/>
    <w:rsid w:val="00CC6D8C"/>
    <w:rsid w:val="00CC765C"/>
    <w:rsid w:val="00CD03C2"/>
    <w:rsid w:val="00CD15CC"/>
    <w:rsid w:val="00CD172B"/>
    <w:rsid w:val="00CD38DB"/>
    <w:rsid w:val="00CD4DCF"/>
    <w:rsid w:val="00CD4F86"/>
    <w:rsid w:val="00CD75F8"/>
    <w:rsid w:val="00CE1FD0"/>
    <w:rsid w:val="00CE2E36"/>
    <w:rsid w:val="00CE4C29"/>
    <w:rsid w:val="00CE7536"/>
    <w:rsid w:val="00CF0E53"/>
    <w:rsid w:val="00CF366A"/>
    <w:rsid w:val="00CF7B6F"/>
    <w:rsid w:val="00CF7E53"/>
    <w:rsid w:val="00D00216"/>
    <w:rsid w:val="00D00DBC"/>
    <w:rsid w:val="00D011CD"/>
    <w:rsid w:val="00D0254B"/>
    <w:rsid w:val="00D225CC"/>
    <w:rsid w:val="00D22682"/>
    <w:rsid w:val="00D240C3"/>
    <w:rsid w:val="00D25196"/>
    <w:rsid w:val="00D339BD"/>
    <w:rsid w:val="00D36765"/>
    <w:rsid w:val="00D40309"/>
    <w:rsid w:val="00D44E75"/>
    <w:rsid w:val="00D46724"/>
    <w:rsid w:val="00D47080"/>
    <w:rsid w:val="00D517A4"/>
    <w:rsid w:val="00D53C59"/>
    <w:rsid w:val="00D549F4"/>
    <w:rsid w:val="00D54AB3"/>
    <w:rsid w:val="00D6139B"/>
    <w:rsid w:val="00D640F5"/>
    <w:rsid w:val="00D64CC9"/>
    <w:rsid w:val="00D64E93"/>
    <w:rsid w:val="00D674F6"/>
    <w:rsid w:val="00D67CD8"/>
    <w:rsid w:val="00D67F00"/>
    <w:rsid w:val="00D714E2"/>
    <w:rsid w:val="00D74715"/>
    <w:rsid w:val="00D756E5"/>
    <w:rsid w:val="00D76090"/>
    <w:rsid w:val="00D763AA"/>
    <w:rsid w:val="00D80D74"/>
    <w:rsid w:val="00D82AA0"/>
    <w:rsid w:val="00D8779C"/>
    <w:rsid w:val="00D91C2C"/>
    <w:rsid w:val="00DA098F"/>
    <w:rsid w:val="00DA0ABA"/>
    <w:rsid w:val="00DB0E68"/>
    <w:rsid w:val="00DB35A9"/>
    <w:rsid w:val="00DB65D1"/>
    <w:rsid w:val="00DB711B"/>
    <w:rsid w:val="00DC0253"/>
    <w:rsid w:val="00DC30F4"/>
    <w:rsid w:val="00DC4F70"/>
    <w:rsid w:val="00DC4FF1"/>
    <w:rsid w:val="00DC6C9C"/>
    <w:rsid w:val="00DC6E54"/>
    <w:rsid w:val="00DC753D"/>
    <w:rsid w:val="00DD0CD4"/>
    <w:rsid w:val="00DD227E"/>
    <w:rsid w:val="00DD6CBD"/>
    <w:rsid w:val="00DD759E"/>
    <w:rsid w:val="00DE1061"/>
    <w:rsid w:val="00DE2699"/>
    <w:rsid w:val="00DE28AE"/>
    <w:rsid w:val="00DE2B69"/>
    <w:rsid w:val="00DE6D29"/>
    <w:rsid w:val="00DE7B12"/>
    <w:rsid w:val="00DE7DBA"/>
    <w:rsid w:val="00DF2A18"/>
    <w:rsid w:val="00DF7970"/>
    <w:rsid w:val="00E0169D"/>
    <w:rsid w:val="00E0417B"/>
    <w:rsid w:val="00E10E94"/>
    <w:rsid w:val="00E140EF"/>
    <w:rsid w:val="00E14A3C"/>
    <w:rsid w:val="00E1782A"/>
    <w:rsid w:val="00E25542"/>
    <w:rsid w:val="00E2770C"/>
    <w:rsid w:val="00E308ED"/>
    <w:rsid w:val="00E30BB5"/>
    <w:rsid w:val="00E30DC5"/>
    <w:rsid w:val="00E31447"/>
    <w:rsid w:val="00E35FC7"/>
    <w:rsid w:val="00E3660C"/>
    <w:rsid w:val="00E422A2"/>
    <w:rsid w:val="00E51C35"/>
    <w:rsid w:val="00E734C8"/>
    <w:rsid w:val="00E736CC"/>
    <w:rsid w:val="00E7507B"/>
    <w:rsid w:val="00E813B7"/>
    <w:rsid w:val="00E81F05"/>
    <w:rsid w:val="00E82874"/>
    <w:rsid w:val="00E9047D"/>
    <w:rsid w:val="00E95E44"/>
    <w:rsid w:val="00EA1DB8"/>
    <w:rsid w:val="00EA399C"/>
    <w:rsid w:val="00EA7C67"/>
    <w:rsid w:val="00EB32FA"/>
    <w:rsid w:val="00EB4C19"/>
    <w:rsid w:val="00EB6589"/>
    <w:rsid w:val="00EC53E8"/>
    <w:rsid w:val="00ED2177"/>
    <w:rsid w:val="00ED3B60"/>
    <w:rsid w:val="00ED4E69"/>
    <w:rsid w:val="00ED5977"/>
    <w:rsid w:val="00EE21CE"/>
    <w:rsid w:val="00EE6E92"/>
    <w:rsid w:val="00EF03C9"/>
    <w:rsid w:val="00EF0A8C"/>
    <w:rsid w:val="00EF0FFE"/>
    <w:rsid w:val="00EF2B16"/>
    <w:rsid w:val="00EF5C07"/>
    <w:rsid w:val="00EF6A28"/>
    <w:rsid w:val="00EF6FBF"/>
    <w:rsid w:val="00EF74CF"/>
    <w:rsid w:val="00EF7B53"/>
    <w:rsid w:val="00F0012E"/>
    <w:rsid w:val="00F02A35"/>
    <w:rsid w:val="00F05BF1"/>
    <w:rsid w:val="00F10E8E"/>
    <w:rsid w:val="00F1113D"/>
    <w:rsid w:val="00F209A9"/>
    <w:rsid w:val="00F233FF"/>
    <w:rsid w:val="00F27556"/>
    <w:rsid w:val="00F27C45"/>
    <w:rsid w:val="00F34407"/>
    <w:rsid w:val="00F3539A"/>
    <w:rsid w:val="00F52413"/>
    <w:rsid w:val="00F54A52"/>
    <w:rsid w:val="00F61E89"/>
    <w:rsid w:val="00F646C6"/>
    <w:rsid w:val="00F70215"/>
    <w:rsid w:val="00F72D9F"/>
    <w:rsid w:val="00F7452A"/>
    <w:rsid w:val="00F76D55"/>
    <w:rsid w:val="00F800AF"/>
    <w:rsid w:val="00F81F1B"/>
    <w:rsid w:val="00F82AA4"/>
    <w:rsid w:val="00F84498"/>
    <w:rsid w:val="00F91683"/>
    <w:rsid w:val="00FA043C"/>
    <w:rsid w:val="00FA17FC"/>
    <w:rsid w:val="00FA43CC"/>
    <w:rsid w:val="00FA48D6"/>
    <w:rsid w:val="00FA6A80"/>
    <w:rsid w:val="00FB06A9"/>
    <w:rsid w:val="00FB17AC"/>
    <w:rsid w:val="00FB5E22"/>
    <w:rsid w:val="00FB7051"/>
    <w:rsid w:val="00FC08E1"/>
    <w:rsid w:val="00FC09AA"/>
    <w:rsid w:val="00FC622D"/>
    <w:rsid w:val="00FE42BF"/>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3">
    <w:name w:val="heading 3"/>
    <w:basedOn w:val="Normal"/>
    <w:next w:val="Normal"/>
    <w:link w:val="Heading3Char"/>
    <w:semiHidden/>
    <w:unhideWhenUsed/>
    <w:qFormat/>
    <w:rsid w:val="00A453B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rPr>
  </w:style>
  <w:style w:type="character" w:styleId="UnresolvedMention">
    <w:name w:val="Unresolved Mention"/>
    <w:uiPriority w:val="99"/>
    <w:semiHidden/>
    <w:unhideWhenUsed/>
    <w:rsid w:val="00962E40"/>
    <w:rPr>
      <w:color w:val="605E5C"/>
      <w:shd w:val="clear" w:color="auto" w:fill="E1DFDD"/>
    </w:rPr>
  </w:style>
  <w:style w:type="character" w:customStyle="1" w:styleId="Heading3Char">
    <w:name w:val="Heading 3 Char"/>
    <w:link w:val="Heading3"/>
    <w:semiHidden/>
    <w:rsid w:val="00A453B6"/>
    <w:rPr>
      <w:rFonts w:ascii="Calibri Light" w:eastAsia="Times New Roman" w:hAnsi="Calibri Light" w:cs="Times New Roman"/>
      <w:b/>
      <w:bCs/>
      <w:snapToGrid w:val="0"/>
      <w:sz w:val="26"/>
      <w:szCs w:val="26"/>
    </w:rPr>
  </w:style>
  <w:style w:type="character" w:customStyle="1" w:styleId="apple-converted-space">
    <w:name w:val="apple-converted-space"/>
    <w:basedOn w:val="DefaultParagraphFont"/>
    <w:rsid w:val="00B04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721">
      <w:bodyDiv w:val="1"/>
      <w:marLeft w:val="0"/>
      <w:marRight w:val="0"/>
      <w:marTop w:val="0"/>
      <w:marBottom w:val="0"/>
      <w:divBdr>
        <w:top w:val="none" w:sz="0" w:space="0" w:color="auto"/>
        <w:left w:val="none" w:sz="0" w:space="0" w:color="auto"/>
        <w:bottom w:val="none" w:sz="0" w:space="0" w:color="auto"/>
        <w:right w:val="none" w:sz="0" w:space="0" w:color="auto"/>
      </w:divBdr>
    </w:div>
    <w:div w:id="46682243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3661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am-ukraine.eu/our-mission/tende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nders@euam-ukrain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236EBCCCAD374598EF6AA9AC35DBAB" ma:contentTypeVersion="22" ma:contentTypeDescription="Create a new document." ma:contentTypeScope="" ma:versionID="3b53ce89beb6632607dfa33f336bc0ad">
  <xsd:schema xmlns:xsd="http://www.w3.org/2001/XMLSchema" xmlns:xs="http://www.w3.org/2001/XMLSchema" xmlns:p="http://schemas.microsoft.com/office/2006/metadata/properties" xmlns:ns1="http://schemas.microsoft.com/sharepoint/v3" xmlns:ns2="4f8ea144-0010-4076-a0ec-5625238d0d0f" xmlns:ns3="47b5d293-4bcc-4943-9c3a-f1f0d28be359" targetNamespace="http://schemas.microsoft.com/office/2006/metadata/properties" ma:root="true" ma:fieldsID="69a0606dfcd12160aaf26ef4dcc98965" ns1:_="" ns2:_="" ns3:_="">
    <xsd:import namespace="http://schemas.microsoft.com/sharepoint/v3"/>
    <xsd:import namespace="4f8ea144-0010-4076-a0ec-5625238d0d0f"/>
    <xsd:import namespace="47b5d293-4bcc-4943-9c3a-f1f0d28be35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ExpirationDate" minOccurs="0"/>
                <xsd:element ref="ns1:PublishingStart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8ea144-0010-4076-a0ec-5625238d0d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1c0041e-65f3-4b84-88a9-a50e1371d0ce}" ma:internalName="TaxCatchAll" ma:showField="CatchAllData" ma:web="4f8ea144-0010-4076-a0ec-5625238d0d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5d293-4bcc-4943-9c3a-f1f0d28be359" elementFormDefault="qualified">
    <xsd:import namespace="http://schemas.microsoft.com/office/2006/documentManagement/types"/>
    <xsd:import namespace="http://schemas.microsoft.com/office/infopath/2007/PartnerControls"/>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474e0-dfc2-45f9-9585-de460bdee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7b5d293-4bcc-4943-9c3a-f1f0d28be359">
      <UserInfo>
        <DisplayName/>
        <AccountId xsi:nil="true"/>
        <AccountType/>
      </UserInfo>
    </SharedWithUsers>
    <TaxCatchAll xmlns="4f8ea144-0010-4076-a0ec-5625238d0d0f" xsi:nil="true"/>
    <lcf76f155ced4ddcb4097134ff3c332f xmlns="47b5d293-4bcc-4943-9c3a-f1f0d28be359">
      <Terms xmlns="http://schemas.microsoft.com/office/infopath/2007/PartnerControls"/>
    </lcf76f155ced4ddcb4097134ff3c332f>
    <PublishingExpirationDate xmlns="http://schemas.microsoft.com/sharepoint/v3" xsi:nil="true"/>
    <PublishingStartDate xmlns="http://schemas.microsoft.com/sharepoint/v3" xsi:nil="true"/>
    <_dlc_DocId xmlns="4f8ea144-0010-4076-a0ec-5625238d0d0f">7XZC2EVTEK65-1957031407-208515</_dlc_DocId>
    <_dlc_DocIdUrl xmlns="4f8ea144-0010-4076-a0ec-5625238d0d0f">
      <Url>https://euamukraineeu.sharepoint.com/sites/procurement/_layouts/15/DocIdRedir.aspx?ID=7XZC2EVTEK65-1957031407-208515</Url>
      <Description>7XZC2EVTEK65-1957031407-208515</Description>
    </_dlc_DocIdUrl>
  </documentManagement>
</p:properties>
</file>

<file path=customXml/itemProps1.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2.xml><?xml version="1.0" encoding="utf-8"?>
<ds:datastoreItem xmlns:ds="http://schemas.openxmlformats.org/officeDocument/2006/customXml" ds:itemID="{6312812D-42A3-4E90-AFF1-CAEEB2B84A60}">
  <ds:schemaRefs>
    <ds:schemaRef ds:uri="http://schemas.microsoft.com/sharepoint/events"/>
  </ds:schemaRefs>
</ds:datastoreItem>
</file>

<file path=customXml/itemProps3.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customXml/itemProps4.xml><?xml version="1.0" encoding="utf-8"?>
<ds:datastoreItem xmlns:ds="http://schemas.openxmlformats.org/officeDocument/2006/customXml" ds:itemID="{0E830AA6-285E-4DB9-A2AC-30C6A2F0A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ea144-0010-4076-a0ec-5625238d0d0f"/>
    <ds:schemaRef ds:uri="47b5d293-4bcc-4943-9c3a-f1f0d28be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 ds:uri="47b5d293-4bcc-4943-9c3a-f1f0d28be359"/>
    <ds:schemaRef ds:uri="4f8ea144-0010-4076-a0ec-5625238d0d0f"/>
    <ds:schemaRef ds:uri="http://schemas.microsoft.com/sharepoint/v3"/>
  </ds:schemaRefs>
</ds:datastoreItem>
</file>

<file path=docMetadata/LabelInfo.xml><?xml version="1.0" encoding="utf-8"?>
<clbl:labelList xmlns:clbl="http://schemas.microsoft.com/office/2020/mipLabelMetadata">
  <clbl:label id="{14169fa8-0828-4399-a237-bbf0c9c80af7}" enabled="1" method="Standard" siteId="{a8b768c0-5b61-453e-9b93-5ec9175e38b6}" removed="0"/>
</clbl:labelList>
</file>

<file path=docProps/app.xml><?xml version="1.0" encoding="utf-8"?>
<Properties xmlns="http://schemas.openxmlformats.org/officeDocument/2006/extended-properties" xmlns:vt="http://schemas.openxmlformats.org/officeDocument/2006/docPropsVTypes">
  <Template>Normal.dotm</Template>
  <TotalTime>789</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Stanislav LIOVOCHKIN</cp:lastModifiedBy>
  <cp:revision>198</cp:revision>
  <cp:lastPrinted>2023-05-15T07:23:00Z</cp:lastPrinted>
  <dcterms:created xsi:type="dcterms:W3CDTF">2022-08-09T04:23:00Z</dcterms:created>
  <dcterms:modified xsi:type="dcterms:W3CDTF">2026-04-29T12:27:00Z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0x01010025236EBCCCAD374598EF6AA9AC35DBAB</vt:lpwstr>
  </property>
  <property fmtid="{D5CDD505-2E9C-101B-9397-08002B2CF9AE}" pid="5" name="_dlc_DocIdItemGuid">
    <vt:lpwstr>52c32510-c417-4640-9e8f-6d8ad761a816</vt:lpwstr>
  </property>
  <property fmtid="{D5CDD505-2E9C-101B-9397-08002B2CF9AE}" pid="6" name="MediaServiceImageTags">
    <vt:lpwstr/>
  </property>
</Properties>
</file>